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Calibri" w:eastAsia="Calibri" w:hAnsi="Calibri" w:cs="Calibri"/>
          <w:sz w:val="22"/>
          <w:rtl w:val="0"/>
        </w:rPr>
        <w:t>11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N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77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Управления надзорной деятельности и профилактической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 ГУ МЧС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отношении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работающего генеральным директором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19.5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№ 8/202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Общества)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 ч.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19.5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по результатам проведенной внеплановой выездной проверки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Общества </w:t>
      </w:r>
      <w:r>
        <w:rPr>
          <w:rFonts w:ascii="Times New Roman" w:eastAsia="Times New Roman" w:hAnsi="Times New Roman" w:cs="Times New Roman"/>
          <w:sz w:val="25"/>
          <w:rtl w:val="0"/>
        </w:rPr>
        <w:t>с целью контроля за исполнением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11/1/1 об устранении нарушений требований пожарной безопасности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должностным лицом 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генеральны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директором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Общества допустил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</w:t>
      </w:r>
      <w:r>
        <w:rPr>
          <w:rFonts w:ascii="Times New Roman" w:eastAsia="Times New Roman" w:hAnsi="Times New Roman" w:cs="Times New Roman"/>
          <w:sz w:val="25"/>
          <w:rtl w:val="0"/>
        </w:rPr>
        <w:t>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предписания № 11/1/1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а именно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проведен монтаж и наладка автоматической пожарной сигнализации в административном корпусе, корпус № 131, корпус № 334, административно-бытовые помещения гаража, лабораторный корпус - п.54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 1, 3 Раздел 4 СП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Требования пожарной безопасности» (</w:t>
      </w:r>
      <w:r>
        <w:rPr>
          <w:rFonts w:ascii="Times New Roman" w:eastAsia="Times New Roman" w:hAnsi="Times New Roman" w:cs="Times New Roman"/>
          <w:sz w:val="25"/>
          <w:rtl w:val="0"/>
        </w:rPr>
        <w:t>пп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9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5"/>
          <w:rtl w:val="0"/>
        </w:rPr>
        <w:t>п. 9, А. 3 СП 5.1Ж30.2009 «Свод правил.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Системы противопожарной защиты.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>ути эвакуации в административном корпусе,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корпус № 131, корпус № 334, административно-бытовые помещения гаража, лабораторный корпус не оборудованы аварийным освещением с подключением к источнику питания, не зависимому от </w:t>
      </w:r>
      <w:r>
        <w:rPr>
          <w:rFonts w:ascii="Times New Roman" w:eastAsia="Times New Roman" w:hAnsi="Times New Roman" w:cs="Times New Roman"/>
          <w:sz w:val="25"/>
          <w:rtl w:val="0"/>
        </w:rPr>
        <w:t>источника питания рабочего освещения - 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36, п.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6, ст.53, п.9 ст.82,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п.4.3.12 Свод правил 1.13130.2020 «Системы противопожарной защиты. Эвакуационные пути и выходы», п.7.72, п.7.73, ст.8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384-ФЗ «Технический регламент о безопасности зданий и сооружений», п.7.1, п.7.2 Свод правил 52.13330.2016 «Естественное и искусственное освещение»;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проведен монтаж и наладка системы оповещения и управления эвакуацией людей при пожаре в административном корпусе, корпус № 131, корпус № 334, административно-бытовые помещения гаража, лабораторный корпус - п.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ст.52, ст.54, ст.84,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табл.2 Свод правил 3.13130.2009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Система оповещения и управления эвакуации людей при пожаре»;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а втором и первом этаже административного здания допускается изменение объемно</w:t>
      </w:r>
      <w:r>
        <w:rPr>
          <w:rFonts w:ascii="Times New Roman" w:eastAsia="Times New Roman" w:hAnsi="Times New Roman" w:cs="Times New Roman"/>
          <w:sz w:val="25"/>
          <w:rtl w:val="0"/>
        </w:rPr>
        <w:t>­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планировочного решения путем установки пластиковых дверей - п. 13, п. 16 (е) Правил противопожарного режима в Российской Федерации,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оэтажные планы эвакуации людей в случае возникновения пожара, в </w:t>
      </w:r>
      <w:r>
        <w:rPr>
          <w:rFonts w:ascii="Times New Roman" w:eastAsia="Times New Roman" w:hAnsi="Times New Roman" w:cs="Times New Roman"/>
          <w:sz w:val="25"/>
          <w:rtl w:val="0"/>
        </w:rPr>
        <w:t>админ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истративном корпусе, корпус № 131, корпус № 334, лабораторный корпус не соответствуют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12.2.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п.6.2 ГОСТР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«Определение категорий помещений, зданий и наружных установок по </w:t>
      </w:r>
      <w:r>
        <w:rPr>
          <w:rFonts w:ascii="Times New Roman" w:eastAsia="Times New Roman" w:hAnsi="Times New Roman" w:cs="Times New Roman"/>
          <w:sz w:val="25"/>
          <w:rtl w:val="0"/>
        </w:rPr>
        <w:t>взрывоп</w:t>
      </w:r>
      <w:r>
        <w:rPr>
          <w:rFonts w:ascii="Times New Roman" w:eastAsia="Times New Roman" w:hAnsi="Times New Roman" w:cs="Times New Roman"/>
          <w:sz w:val="25"/>
          <w:rtl w:val="0"/>
        </w:rPr>
        <w:t>ожарной и пожарной 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корпусе, корпус № 131, корпус № 314, лабораторный корпус не </w:t>
      </w:r>
      <w:r>
        <w:rPr>
          <w:rFonts w:ascii="Times New Roman" w:eastAsia="Times New Roman" w:hAnsi="Times New Roman" w:cs="Times New Roman"/>
          <w:sz w:val="25"/>
          <w:rtl w:val="0"/>
        </w:rPr>
        <w:t>обесп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ечена в полном объеме укомплектованность пожарных кранов внутреннего </w:t>
      </w:r>
      <w:r>
        <w:rPr>
          <w:rFonts w:ascii="Times New Roman" w:eastAsia="Times New Roman" w:hAnsi="Times New Roman" w:cs="Times New Roman"/>
          <w:sz w:val="25"/>
          <w:rtl w:val="0"/>
        </w:rPr>
        <w:t>противо</w:t>
      </w:r>
      <w:r>
        <w:rPr>
          <w:rFonts w:ascii="Times New Roman" w:eastAsia="Times New Roman" w:hAnsi="Times New Roman" w:cs="Times New Roman"/>
          <w:sz w:val="25"/>
          <w:rtl w:val="0"/>
        </w:rPr>
        <w:t>пожарного водопровода исправными пожарными рукавами, ручными пожарными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стволами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пожарными запорными клапанам - п. 50 Правила противопожарного режима в </w:t>
      </w:r>
      <w:r>
        <w:rPr>
          <w:rFonts w:ascii="Times New Roman" w:eastAsia="Times New Roman" w:hAnsi="Times New Roman" w:cs="Times New Roman"/>
          <w:sz w:val="25"/>
          <w:rtl w:val="0"/>
        </w:rPr>
        <w:t>Росси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п. 7.2, п. 7.4 СП 10.13130.2020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Внутренний </w:t>
      </w:r>
      <w:r>
        <w:rPr>
          <w:rFonts w:ascii="Times New Roman" w:eastAsia="Times New Roman" w:hAnsi="Times New Roman" w:cs="Times New Roman"/>
          <w:sz w:val="25"/>
          <w:rtl w:val="0"/>
        </w:rPr>
        <w:t>противо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пожарный водопровод.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еисправен внутренний противопожарный водопровод в корпусе № 334, лабораторный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орпус, административный корпус -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2 ст. 62, с. 86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Не организовано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-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б) п. 17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>омещения комнат 106 и 208 корпуса № 131 (опытная установка производства антистатика «</w:t>
      </w:r>
      <w:r>
        <w:rPr>
          <w:rFonts w:ascii="Times New Roman" w:eastAsia="Times New Roman" w:hAnsi="Times New Roman" w:cs="Times New Roman"/>
          <w:sz w:val="25"/>
          <w:rtl w:val="0"/>
        </w:rPr>
        <w:t>Тетрамикс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установка для получения </w:t>
      </w:r>
      <w:r>
        <w:rPr>
          <w:rFonts w:ascii="Times New Roman" w:eastAsia="Times New Roman" w:hAnsi="Times New Roman" w:cs="Times New Roman"/>
          <w:sz w:val="25"/>
          <w:rtl w:val="0"/>
        </w:rPr>
        <w:t>йодабензол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помещения комнат 115 и 211 корпуса № 131 (опытная установка производства </w:t>
      </w:r>
      <w:r>
        <w:rPr>
          <w:rFonts w:ascii="Times New Roman" w:eastAsia="Times New Roman" w:hAnsi="Times New Roman" w:cs="Times New Roman"/>
          <w:sz w:val="25"/>
          <w:rtl w:val="0"/>
        </w:rPr>
        <w:t>трийодметана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(йодоформа)), помещение комнаты 106 (узел очистки </w:t>
      </w:r>
      <w:r>
        <w:rPr>
          <w:rFonts w:ascii="Times New Roman" w:eastAsia="Times New Roman" w:hAnsi="Times New Roman" w:cs="Times New Roman"/>
          <w:sz w:val="25"/>
          <w:rtl w:val="0"/>
        </w:rPr>
        <w:t>трибромметана</w:t>
      </w:r>
      <w:r>
        <w:rPr>
          <w:rFonts w:ascii="Times New Roman" w:eastAsia="Times New Roman" w:hAnsi="Times New Roman" w:cs="Times New Roman"/>
          <w:sz w:val="25"/>
          <w:rtl w:val="0"/>
        </w:rPr>
        <w:t>) не отделена от других помещений и коридоров противопожарными перегородками 1-го типа - п. 5.1.2, п. 5.6.4 СП 4.13130.2013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Ограничение распространения пожара на объектах защиты. Требования к объемно-планировочным и конструктивным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корпусе допускается использование открытых лестниц, соединяющих более двух надземных этажей, при этом помещение, в котором расположена открытая лестница, на всех этажах не отделено от примыкающих к нему коридоров и других помещений противопожарными перегородками не ниже 1-го типа - п. 4.19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</w:t>
      </w:r>
      <w:r>
        <w:rPr>
          <w:rFonts w:ascii="Times New Roman" w:eastAsia="Times New Roman" w:hAnsi="Times New Roman" w:cs="Times New Roman"/>
          <w:sz w:val="25"/>
          <w:rtl w:val="0"/>
        </w:rPr>
        <w:t>кладские помещения, архив с чертежами в корпусе № 334, библиотека в административном корпусе не отделены от других помещений и коридоров противопожарными перегородками 1-го типа # п.15.1.2, п. 5.6.4 СП 4.13130.2013 «Системы противопожарной защиты. Ограничение распространения пожара на объектах защиты. Требования к объемно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­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планировочным и конструктивным 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территории объекта защиты не исправен наружный водопровод противопожарного водоснабжения (ПГ №3) -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62, с. 99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предоставлены расчеты категорирования на корпус № 334 по взрывопожарной и пожарной опасности, а также определение класса зоны производственного и складского назначения и наружных установок с обозначением их категорий (за исключением помещений категории «Д» по взрывопожарной и пожарной опасности) и классов зон на входных дверях помещений с наружной стороны и на установках в зоне их обслуживания на видном месте! п. 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главы 5, 7 Технический регламент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>омещения административного корпуса, корпуса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131, корпуса № 334,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административно-б</w:t>
      </w:r>
      <w:r>
        <w:rPr>
          <w:rFonts w:ascii="Times New Roman" w:eastAsia="Times New Roman" w:hAnsi="Times New Roman" w:cs="Times New Roman"/>
          <w:sz w:val="25"/>
          <w:rtl w:val="0"/>
        </w:rPr>
        <w:t>ыт</w:t>
      </w:r>
      <w:r>
        <w:rPr>
          <w:rFonts w:ascii="Times New Roman" w:eastAsia="Times New Roman" w:hAnsi="Times New Roman" w:cs="Times New Roman"/>
          <w:sz w:val="25"/>
          <w:rtl w:val="0"/>
        </w:rPr>
        <w:t>овые помещения гаража, лабораторный корпус не в полном объеме обеспечены первичными средствами пожаротушения (огнетушителями) для целей пожаротушения имеющих сертификат соответствия РФ - п.60, приложение №1,2 Правила противопожарного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э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лектропроводка в административном корпусе, корпус № 131, корпус № 334, административно-бытовые помещения гаража, лабораторный корпус, проложена открытым способом, что допускает распространение горения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7, 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82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ент о требованиях пожарной безопасности» утвержденный Федеральным законом № 123-ФЗ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предоставлены акты проверки на работоспособность внутреннего противопожарного водоснабжения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п.48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>е обеспечена перекатка пожарных рукавов (не реже 1 раза в год)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п. 50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128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нт о требованиях пожарной безопасности» утвержденный Федеральным законом № 123-ФЗ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предоставлена декларация пожарной безопасности в отношении объекта защиты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 МЧС России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171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ст.64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мент о требованиях пожарной безопасности» утвержденный Федеральным законом № 123-ФЗ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корпусе, корпус № 131, корпус № 334, лабораторный корпус не обеспечена в полном объеме укомплектованность пожарных кранов внутреннего противопожарного водопровода соединительными головками соответствующие техническим параметрам используемого пожарными подразделениями - </w:t>
      </w:r>
      <w:r>
        <w:rPr>
          <w:rFonts w:ascii="Times New Roman" w:eastAsia="Times New Roman" w:hAnsi="Times New Roman" w:cs="Times New Roman"/>
          <w:sz w:val="25"/>
          <w:rtl w:val="0"/>
        </w:rPr>
        <w:t>ч.ч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2, 3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128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нт о требованиях пожарной безопасности» утвержденный Федеральным законом № 123-ФЗ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ожарные щиты, расположенные на территории объекта защиты, а также внутри помещений не в полном объеме укомплектованы немеханизированным пожарным инструментом и инвентарем - приложение 7 п. 410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</w:t>
      </w:r>
      <w:r>
        <w:rPr>
          <w:rFonts w:ascii="Times New Roman" w:eastAsia="Times New Roman" w:hAnsi="Times New Roman" w:cs="Times New Roman"/>
          <w:sz w:val="25"/>
          <w:rtl w:val="0"/>
        </w:rPr>
        <w:t>онструкция пожарных шкафов внутреннего противопожарного водопровода выполнена из горючих материалов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107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производственных помещениях корпуса № 334 места проведения огневых работ не обеспечено не менее чем 2 огнетушителями с минимальным рангом модельного очага пожара 2А, 55В и покрывалом для изоляции очага возгорания - п. 354 (б)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произведена окраска внутреннего противопожарного трубопровода в соответствии с ГОСТ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п. 6.7.4.2 СП 485.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.2020 «Системы противопожарной защиты. </w:t>
      </w:r>
      <w:r>
        <w:rPr>
          <w:rFonts w:ascii="Times New Roman" w:eastAsia="Times New Roman" w:hAnsi="Times New Roman" w:cs="Times New Roman"/>
          <w:sz w:val="25"/>
          <w:rtl w:val="0"/>
        </w:rPr>
        <w:t>Установки пожаротушения автоматические» (п.5.7.21 СП 5.13130.2009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Нормы и правила проектирования»), табл. 1 ГОСТ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«Трубопроводы промышленных предприятий.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Опознавательная окраска, предупреждающие знаки и маркировочные щитки»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Обществ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содержится состав административного правонарушения, ответственность за которое предусмотрена ч.1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19.5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 частично, пояснив, что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Общество </w:t>
      </w:r>
      <w:r>
        <w:rPr>
          <w:rFonts w:ascii="Times New Roman" w:eastAsia="Times New Roman" w:hAnsi="Times New Roman" w:cs="Times New Roman"/>
          <w:sz w:val="25"/>
          <w:rtl w:val="0"/>
        </w:rPr>
        <w:t>продолжает работу над выполнением мероприятий по устранению имеющихся нарушений требований безопасности.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частности,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заключен договор оказания услуг по обеспечению пожарной безопасности № 149-02/2021 с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рамках которого Исполнитель оказывает услуги по обеспечению пожарной безопасности на объекте Заказчика, расположенного по адресу: </w:t>
      </w:r>
      <w:r>
        <w:rPr>
          <w:rFonts w:ascii="Times New Roman" w:eastAsia="Times New Roman" w:hAnsi="Times New Roman" w:cs="Times New Roman"/>
          <w:spacing w:val="-10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разработана проектная и рабочая документация</w:t>
      </w:r>
      <w:r>
        <w:rPr>
          <w:rFonts w:ascii="Times New Roman" w:eastAsia="Times New Roman" w:hAnsi="Times New Roman" w:cs="Times New Roman"/>
          <w:sz w:val="25"/>
          <w:rtl w:val="0"/>
        </w:rPr>
        <w:t>,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роме того,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подписаны спецификация № 6 на разработку проектной документации на монтаж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вертикальных пожарных лестниц в количестве 11 штук на объекте, расположенном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88, спецификация № 7 на разработку проектной документации на монтаж внутреннего противопожарного водопровода на объекте, расположенном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88, спецификация № 8 на оказание услуг по расчету категории помещений по взрывопожарной и пожарной опасности, а также определению класса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зоны по ПУЭ на объекте, расположенном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спецификация № 9 на оказание услуг по разработке и поставке планов эвакуации на объекты, расположенные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настоящее время работы по указанным выше Спецификациям выполняются Подрядчиком.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Также, с целью реализации указанных выше проектных решений и устранения имеющихся нарушений, между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заключен Договор № 211-01/2022 на выполнение работ по монтажу и пуско-наладке систем обеспечения пожарной безопасности.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рамках указанного договора Исполнитель обязуется по заданию Заказчика выполнить: поставку оборудования и материалов, работы по монтажу и пуско-наладке автоматической пожарной сигнализации (АПС) и системы оповещения и управления эвакуацией людей при пожаре (СОУЭ), системы аварийного эвакуационного освещения (АЭО), на объекте Заказчика, расположенном по адресу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заключен Договор № 212-01/2022 на выполнение работ огнезащитной обработке металлоконструкций, в соответствии с которым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поставляет необходимые материалы, а также выполняет работы по огнезащитной обработке несущих металлических конструкций на объекте Заказчика, расположенном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88.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Также,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между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заключен Договор поставки № 142-22, в рамках которого (Спецификация № 4) осуществлена закупка дополнительного объема огнетушителей, пожарных щитов из негорючих материалов, а также необходимых первичных средств пожаротушения, необходимых для укомплектованности пожарных щитов. Поставка указанных товар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о-материальных ценностей на склад покупателя планируется до конца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Обществом </w:t>
      </w:r>
      <w:r>
        <w:rPr>
          <w:rFonts w:ascii="Times New Roman" w:eastAsia="Times New Roman" w:hAnsi="Times New Roman" w:cs="Times New Roman"/>
          <w:sz w:val="25"/>
          <w:rtl w:val="0"/>
        </w:rPr>
        <w:t>предпринима</w:t>
      </w:r>
      <w:r>
        <w:rPr>
          <w:rFonts w:ascii="Times New Roman" w:eastAsia="Times New Roman" w:hAnsi="Times New Roman" w:cs="Times New Roman"/>
          <w:sz w:val="25"/>
          <w:rtl w:val="0"/>
        </w:rPr>
        <w:t>ются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меры для устранения всех нарушений, выявленных в ходе проверки.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Просит при вынесении постановления учесть данные обстоятельства.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исследовав материалы дела, мировой судья пришел к выводу о наличии в его действиях состава правонарушения, предусмотренного ст. 19.5 ч.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следующего.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19.5 КоАП РФ административным правонарушением признается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 установленный срок законного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dst100130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предписания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органа, осуществляющего федеральный государственный пожарный надзор,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 наложение административного штрафа на граждан в размере от одной тысячи пятисот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на должностных лиц - от трех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на юридических лиц - от семидесяти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ст. 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5"/>
          <w:rtl w:val="0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частями 2 и 3 статьи 4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силу п. 54 Правил противопожарного режима в Российской Федерации, утвержденных Постановление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1479 (ред.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) 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уководитель организации организует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осуществляются с учетом инструкции изготовителя на технические средства, функционирующие в составе систем противопожарной защиты. При монтаже, ремонте, техническом обслуживании и эксплуатации средств обеспечения пожарной безопасности и пожаротушения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руководителем организации. Регламент технического обслуживания систем противопожарной защиты </w:t>
      </w:r>
      <w:r>
        <w:rPr>
          <w:rFonts w:ascii="Times New Roman" w:eastAsia="Times New Roman" w:hAnsi="Times New Roman" w:cs="Times New Roman"/>
          <w:sz w:val="25"/>
          <w:rtl w:val="0"/>
        </w:rPr>
        <w:t>составляется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том числе с учетом требований технической документации изготовителя технических средств, функционирующих в составе систем. На объекте защиты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 К выполнению работ по монтажу,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усматривается из материалов дела во исполнени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распоряжения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главного 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была проведена плановая выездная проверка </w:t>
      </w:r>
      <w:r>
        <w:rPr>
          <w:rFonts w:ascii="Times New Roman" w:eastAsia="Times New Roman" w:hAnsi="Times New Roman" w:cs="Times New Roman"/>
          <w:sz w:val="25"/>
          <w:rtl w:val="0"/>
        </w:rPr>
        <w:t>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 результатам которой было вынесено предписание </w:t>
      </w:r>
      <w:r>
        <w:rPr>
          <w:rFonts w:ascii="Times New Roman" w:eastAsia="Times New Roman" w:hAnsi="Times New Roman" w:cs="Times New Roman"/>
          <w:sz w:val="25"/>
          <w:rtl w:val="0"/>
        </w:rPr>
        <w:t>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/1/1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предписанию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/1/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получена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лично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акта проверки органом государственного контроля (надзора)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отделом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основании р</w:t>
      </w:r>
      <w:r>
        <w:rPr>
          <w:rFonts w:ascii="Times New Roman" w:eastAsia="Times New Roman" w:hAnsi="Times New Roman" w:cs="Times New Roman"/>
          <w:sz w:val="25"/>
          <w:rtl w:val="0"/>
        </w:rPr>
        <w:t>ешения №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заместителя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была проведена выездная проверка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результате которой выявлен факт невыполнения предписания органов государственного контроля (надзора), органов муниципального контроля по предписанию.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ходе проверки выявлены следующие нарушения: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автоматической пожарной сигнализации в административном корпусе, корпус № 131, корпус № 334, административно-бытовые помещения гаража, лабораторный корпус - п.54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 1</w:t>
      </w:r>
      <w:r>
        <w:rPr>
          <w:rFonts w:ascii="Times New Roman" w:eastAsia="Times New Roman" w:hAnsi="Times New Roman" w:cs="Times New Roman"/>
          <w:sz w:val="25"/>
          <w:rtl w:val="0"/>
        </w:rPr>
        <w:t>, 3 Раздел 4 СП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.2020.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Требования пожарной безопасности» (</w:t>
      </w:r>
      <w:r>
        <w:rPr>
          <w:rFonts w:ascii="Times New Roman" w:eastAsia="Times New Roman" w:hAnsi="Times New Roman" w:cs="Times New Roman"/>
          <w:sz w:val="25"/>
          <w:rtl w:val="0"/>
        </w:rPr>
        <w:t>пп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9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п. 9, А. 3 СП 5.1Ж30.2009 «Свод правил.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Системы противопожарной защиты.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пути эвакуации в административном корпусе, корпус № 131, корпус № 334, административно-бытовые помещения гаража, лабораторный корпус не оборудованы аварийным освещением с подключением к источнику питания, не зависимому от источника питания рабочего освещения - п. 36, п. 37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6, ст.53, п.9 ст.82,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п.4.3.12 Свод правил 1.13130.2020 «Системы противопожарной защиты. Эвакуационные пути и выходы», п.7.72, п.7.73, ст.8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384-ФЗ «Технический регламент о безопасности зданий и сооружений», п.7.1, п.7.2 Свод правил 52.13330.2016 «Естественное и искусственное освещение»;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системы оповещения и управления эвакуацией людей при пожаре в административном корпусе, корпус № 131, корпус № 334, административно-бытовые помещения гаража, лабораторный корпус - п.3 ст.52, ст.54, ст.84,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табл.2 Свод правил 3.13130.2009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Система оповещения и управления эвакуации людей при пожаре»;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на втором и первом этаже административного здания допускается изменение объемно</w:t>
      </w:r>
      <w:r>
        <w:rPr>
          <w:rFonts w:ascii="Times New Roman" w:eastAsia="Times New Roman" w:hAnsi="Times New Roman" w:cs="Times New Roman"/>
          <w:sz w:val="25"/>
          <w:rtl w:val="0"/>
        </w:rPr>
        <w:t>­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-планировочного решения путем установки пластиковых дверей - п. 13, п. 16 (е) Правил противопожарного режима в Российской Федерации, утвержденных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поэтажные планы эвакуации людей в случае возникновения пожара, в административном корпусе, корпус № 131, корпус № 334, лабораторный корпус не соответствуют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12.2.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п. 5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п.6.2 ГОСТР 12.2.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«Определение категорий помещений, зданий и наружных установок по взрывопожарной и пожарной 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 административном корпусе, корпус № 131, корпус № 314, лабораторный корпус не обеспечена в полном объеме укомплектованность пожарных кранов внутреннего противопожарного водопровода исправными пожарными рукавами,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ручными пожарными стволами и пожарными запорными клапанам - п. 50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п. 7.2, п. 7.4 СП 10.13130.2020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Внутренний противопожарный водопровод.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неисправен внутренний противопожарный водопровод в корпусе № 334, лабораторный корпус, административный корпус -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2 ст. 62, с. 86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Не организовано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 -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б) п. 17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помещения комнат 106 и 208 корпуса № 131 (опытная установка производства антистатика «</w:t>
      </w:r>
      <w:r>
        <w:rPr>
          <w:rFonts w:ascii="Times New Roman" w:eastAsia="Times New Roman" w:hAnsi="Times New Roman" w:cs="Times New Roman"/>
          <w:sz w:val="25"/>
          <w:rtl w:val="0"/>
        </w:rPr>
        <w:t>Тетрамикс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», установка для получения </w:t>
      </w:r>
      <w:r>
        <w:rPr>
          <w:rFonts w:ascii="Times New Roman" w:eastAsia="Times New Roman" w:hAnsi="Times New Roman" w:cs="Times New Roman"/>
          <w:sz w:val="25"/>
          <w:rtl w:val="0"/>
        </w:rPr>
        <w:t>йодабензол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помещения комнат 115 и 211 корпуса № 131 (опытная установка производства </w:t>
      </w:r>
      <w:r>
        <w:rPr>
          <w:rFonts w:ascii="Times New Roman" w:eastAsia="Times New Roman" w:hAnsi="Times New Roman" w:cs="Times New Roman"/>
          <w:sz w:val="25"/>
          <w:rtl w:val="0"/>
        </w:rPr>
        <w:t>трийодметана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(йодоформа)), помещение комнаты 106 (узел очистки </w:t>
      </w:r>
      <w:r>
        <w:rPr>
          <w:rFonts w:ascii="Times New Roman" w:eastAsia="Times New Roman" w:hAnsi="Times New Roman" w:cs="Times New Roman"/>
          <w:sz w:val="25"/>
          <w:rtl w:val="0"/>
        </w:rPr>
        <w:t>трибромметана</w:t>
      </w:r>
      <w:r>
        <w:rPr>
          <w:rFonts w:ascii="Times New Roman" w:eastAsia="Times New Roman" w:hAnsi="Times New Roman" w:cs="Times New Roman"/>
          <w:sz w:val="25"/>
          <w:rtl w:val="0"/>
        </w:rPr>
        <w:t>) не отделена от других помещений и коридоров противопожарными перегородками 1-го типа - п. 5.1.2, п. 5.6.4 СП 4.13130.2013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Ограничение распространения пожара на объектах защиты. Требования к объемно-планировочным и конструктивным 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 административном корпусе допускается использование открытых лестниц, соединяющих более двух надземных этажей, при этом помещение, в котором расположена открытая лестница, на всех этажах не отделено от примыкающих к нему коридоров и других помещений противопожарными перегородками не ниже 1-го типа - п. 4.19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складские помещения, архив с чертежами в корпусе № 334, библиотека в административном корпусе не отделены от других помещений и коридоров противопожарными перегородками 1-го типа # п.15.1.2, п. 5.6.4 СП 4.13130.2013 «Системы противопожарной защиты. Ограничение распространения пожара на объектах защиты. Требования к объемно-</w:t>
      </w:r>
      <w:r>
        <w:rPr>
          <w:rFonts w:ascii="Times New Roman" w:eastAsia="Times New Roman" w:hAnsi="Times New Roman" w:cs="Times New Roman"/>
          <w:sz w:val="25"/>
          <w:rtl w:val="0"/>
        </w:rPr>
        <w:t>­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планировочным и конструктивным решениям», ст. 88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на территории объекта защиты не исправен наружный водопровод противопожарного водоснабжения (ПГ №3) -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62, с. 99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не предоставлены расчеты категорирования на корпус № 334 по взрывопожарной и пожарной опасности, а также определение класса зоны производственного и складского назначения и наружных установок с обозначением их категорий (за исключением помещений категории «Д» по взрывопожарной и пожарной опасности) и классов зон на входных дверях помещений с наружной стороны и на установках в зоне их обслуживания на видном месте! п. 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Правила противопожарного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главы 5, 7 Технический регламент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помещения административного корпуса, корпуса № 131, корпуса № 334,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административно-бытовые помещения гаража, лабораторный корпус не в полном объеме обеспечены первичными средствами пожаротушения (огнетушителями) для целей пожаротушения имеющих сертификат соответствия РФ - п.60, приложение №1,2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электропроводка в административном корпусе, корпус № 131, корпус № 334, административно-бытовые помещения гаража, лабораторный корпус, проложена открытым способом, что допускает распространение горения -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7, 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82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предоставлены акты проверки на работоспособность внутреннего противопожарного водоснабжения в п.48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обеспечена перекатка пожарных рукавов (не реже 1 раза в год) - п. 50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128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предоставлена декларация пожарной безопасности в отношении объекта защиты - приказ МЧС России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171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ст.64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мент о требованиях пожарной безопасности» утвержденный Федеральным законом № 123-ФЗ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 административном корпусе, корпус № 131, корпус № 334, лабораторный корпус не обеспечена в полном объеме укомплектованность пожарных кранов внутреннего противопожарного водопровода соединительными головками соответствующие техническим параметрам используемого пожарными подразделениями - </w:t>
      </w:r>
      <w:r>
        <w:rPr>
          <w:rFonts w:ascii="Times New Roman" w:eastAsia="Times New Roman" w:hAnsi="Times New Roman" w:cs="Times New Roman"/>
          <w:sz w:val="25"/>
          <w:rtl w:val="0"/>
        </w:rPr>
        <w:t>ч.ч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2, 3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128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пожарные щиты, расположенные на территории объекта защиты, а также внутри помещений не в полном объеме укомплектованы немеханизированным пожарным инструментом и инвентарем - приложение 7 п. 410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конструкция пожарных шкафов внутреннего противопожарного водопровода выполнена из горючих материалов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107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 производственных помещениях корпуса № 334 места проведения огневых работ не обеспечено не менее чем 2 огнетушителями с минимальным рангом модельного очага пожара 2А, 55В и покрывалом для изоляции очага возгорания - п. 354 (б)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произведена окраска внутреннего противопожарного трубопровода в соответствии с ГОСТ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п. 6.7.4.2 СП 485.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.2020 «Системы противопожарной защиты. </w:t>
      </w:r>
      <w:r>
        <w:rPr>
          <w:rFonts w:ascii="Times New Roman" w:eastAsia="Times New Roman" w:hAnsi="Times New Roman" w:cs="Times New Roman"/>
          <w:sz w:val="25"/>
          <w:rtl w:val="0"/>
        </w:rPr>
        <w:t>Установки пожаротушения автоматические» (п.5.7.21 СП 5.13130.2009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Нормы и правила проектирования»), табл. 1 ГОСТ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«Трубопроводы промышленных предприятий.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Опознавательная окраска, предупреждающие знаки и маркировочные щитки»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копии приказа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вступил в полномочия генерального 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Предписание отделения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вынесено уполномоченным лицом с соблюдением его порядка, в установленном законом порядке вышеуказанное предписание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мировым судьей квалифицируются по ч.12 ст. 19.5 КоАП РФ, т.е.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предпринима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вшего </w:t>
      </w:r>
      <w:r>
        <w:rPr>
          <w:rFonts w:ascii="Times New Roman" w:eastAsia="Times New Roman" w:hAnsi="Times New Roman" w:cs="Times New Roman"/>
          <w:sz w:val="25"/>
          <w:rtl w:val="0"/>
        </w:rPr>
        <w:t>меры для устранения всех нарушений, выявленных в ходе проверки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которые подтверждаются соответствующими документами,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пришел к выводу о возможности назначить ему административное наказание в виде штрафа в минимальном размере, предусмотренном санкцией ст. 19.5 ч.12 КоАП РФ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>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ст. 19.5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5"/>
          <w:rtl w:val="0"/>
        </w:rPr>
        <w:t>193010005140</w:t>
      </w:r>
      <w:r>
        <w:rPr>
          <w:rFonts w:ascii="Times New Roman" w:eastAsia="Times New Roman" w:hAnsi="Times New Roman" w:cs="Times New Roman"/>
          <w:sz w:val="25"/>
          <w:rtl w:val="0"/>
        </w:rPr>
        <w:t>, УИН:041076030070500</w:t>
      </w:r>
      <w:r>
        <w:rPr>
          <w:rFonts w:ascii="Times New Roman" w:eastAsia="Times New Roman" w:hAnsi="Times New Roman" w:cs="Times New Roman"/>
          <w:sz w:val="25"/>
          <w:rtl w:val="0"/>
        </w:rPr>
        <w:t>0772219141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Мотивированное постановление составлено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1005/b255903db6b0c437bc0d1a634632af794dbcffcb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