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Крымской Республики Украина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</w:t>
      </w:r>
      <w:r>
        <w:rPr>
          <w:rFonts w:ascii="Times New Roman" w:eastAsia="Times New Roman" w:hAnsi="Times New Roman" w:cs="Times New Roman"/>
          <w:sz w:val="26"/>
          <w:rtl w:val="0"/>
        </w:rPr>
        <w:t>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группы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ч.1 ст. 20.20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 не имел достаточных средств</w:t>
      </w:r>
      <w:r>
        <w:rPr>
          <w:rFonts w:ascii="Times New Roman" w:eastAsia="Times New Roman" w:hAnsi="Times New Roman" w:cs="Times New Roman"/>
          <w:sz w:val="26"/>
          <w:rtl w:val="0"/>
        </w:rPr>
        <w:t>, оплатил штраф после того, как на него составили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Он не работает, является инвалидом 3 группы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6"/>
          <w:rtl w:val="0"/>
        </w:rPr>
        <w:t>116463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штраф на момент составления протокола им не оплачен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8204 № 061198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 под роспись и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10 суток с момента получения копии постановления, то есть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положений ст. 4.8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исчислении срока сутками и позиции, изложенной в постановлении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71-АД22-4-КЗ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ч. 1 ст. 20.20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о привлечении к административной ответственности, из которой в том числе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течении года по ст. 20.25 КоАП РФ не привлекался, имеет неоплаченный штраф, назначенный вышеуказанным постановлением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неоплаченный штраф,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20.21 КоАП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 оплачен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что подтверждается копией квитанции, приобщенной в материалы дела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20.2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Ошибочное указание в протоколе об административном правонарушении даты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вступления постановления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последним днем уплаты штрафа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влияет на квалификацию совершенного деяния и не освобождает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ответственности, поскольку штраф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факт оплаты штрафа на день рассмотрения дела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отраженных в справке СООП, а также учитывая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 является инвалидом 3 группы,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принимая во внимание наличие смягчающих и отсутствие отягчающих административную ответственность обстоятельств, мировой судья полагает возможным назначить ему минимальное наказание, предусмотренное санкцией статьи, в виде штрафа в двойном размере от неуплаченной в срок суммы штрафа.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оснований для освобождения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ответственности, мировым судьей не установлено, поскольку штраф им не оплачивался длительное время, срок просрочки составил более месяца и при этом штраф был уплачен только после того, как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составлен протокол об административном правонарушении, что свидетельствует о его злостном уклонении от уплаты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782320173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