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Calibri" w:eastAsia="Calibri" w:hAnsi="Calibri" w:cs="Calibri"/>
          <w:sz w:val="22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N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91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R</w:t>
      </w:r>
      <w:r>
        <w:rPr>
          <w:rFonts w:ascii="Times New Roman" w:eastAsia="Times New Roman" w:hAnsi="Times New Roman" w:cs="Times New Roman"/>
          <w:sz w:val="25"/>
          <w:rtl w:val="0"/>
        </w:rPr>
        <w:t>S00</w:t>
      </w:r>
      <w:r>
        <w:rPr>
          <w:rFonts w:ascii="Times New Roman" w:eastAsia="Times New Roman" w:hAnsi="Times New Roman" w:cs="Times New Roman"/>
          <w:sz w:val="25"/>
          <w:rtl w:val="0"/>
        </w:rPr>
        <w:t>18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дело об административном правонарушении, поступившее из отделения надзорной деятельности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Управления надзорной деятельности и профилактической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работы ГУ МЧС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в отношении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гражданина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работающего генеральным директором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его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 № 8/202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35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Общества)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тем,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привлеченным постановлением государственного инспектора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пожарному надзору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ч.1 ст. 20.4 КоАП РФ, повторно,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 по результатам проведенной проверки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Общества </w:t>
      </w:r>
      <w:r>
        <w:rPr>
          <w:rFonts w:ascii="Times New Roman" w:eastAsia="Times New Roman" w:hAnsi="Times New Roman" w:cs="Times New Roman"/>
          <w:sz w:val="25"/>
          <w:rtl w:val="0"/>
        </w:rPr>
        <w:t>с целью контроля за исполнением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11/1/1 об устранении нарушений требований пожарной безопасности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выданного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должностным лицом - генеральным директором Общества допустил невыполнение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требований предписания № 11/1/1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проведен монтаж и наладка автоматической пожарной сигнализации в административном корпусе, корпус № 131, корпус № 334, административно-бытовые помещения гаража, лабораторный корпус - п.54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83,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ст.84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 Г 3 Раздел 4 СП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.2020.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«Свод правил. Системы противопожарной защиты. Перечень </w:t>
      </w:r>
      <w:r>
        <w:rPr>
          <w:rFonts w:ascii="Times New Roman" w:eastAsia="Times New Roman" w:hAnsi="Times New Roman" w:cs="Times New Roman"/>
          <w:sz w:val="25"/>
          <w:rtl w:val="0"/>
        </w:rPr>
        <w:t>зда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ний, сооружений, помещений и оборудования, подлежащих защите автоматическими установками пожаротушения и системами пожарной сигнализации.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Требования пожарной безопасности» (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9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п. 9, А. 3 СП 5.13130.2009 «Свод правил.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Системы противопожарной защиты. Установки пожарной сигнализации и пожаротушения автоматические. </w:t>
      </w:r>
      <w:r>
        <w:rPr>
          <w:rFonts w:ascii="Times New Roman" w:eastAsia="Times New Roman" w:hAnsi="Times New Roman" w:cs="Times New Roman"/>
          <w:sz w:val="25"/>
          <w:rtl w:val="0"/>
        </w:rPr>
        <w:t>Нормы и правила проектирования»);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ути эвакуации в административном корпусе, корпус № 131, корпус № 334, административно-бытовые помещения гаража, лабораторный корпус не оборудованы аварийным освещением с подключением к источнику питания, не зависимому от источника питания рабочего освещения - п.36, п.37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6, ст.53, п.9 ст.82,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п.4.3.12 Свод правил 1.13130.2020 «Системы противопожарной защиты. Эвакуационные пути и выходы», п.7.72, п.7.73, ст.8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384-ФЗ «Технический регламент о безопасности зданий и сооружений», п.7.1, п.7.2 Свод правил 52.13330.2016 «Естественное и искусственное освещение»;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е проведен монтаж и наладка системы оповещения и управления эвакуацией людей при пожаре в административном корпусе, корпус № 131, корпус № 334, административно-бытовые помещения гаража, лабораторный корпус - п.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ст.52, ст.54, ст.84,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табл.2 Свод правил 3.13130.2009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Система оповещения и управления эвакуации людей при пожаре»;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исправен внутренний противопожарный водопровод в корпусе № 334, лабораторный корпус, административный корпус — п. 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ч. 2 ст. 62, с. 86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т.е. в действиях генерального </w:t>
      </w:r>
      <w:r>
        <w:rPr>
          <w:rFonts w:ascii="Times New Roman" w:eastAsia="Times New Roman" w:hAnsi="Times New Roman" w:cs="Times New Roman"/>
          <w:sz w:val="25"/>
          <w:rtl w:val="0"/>
        </w:rPr>
        <w:t>директора 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содержится состав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правонарушения, ответственность за которое предусмотрена ч.2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пояснив,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 с ч. 1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года со дня окончания исполнения данного постановления, за исключением случая, предусмотренного ч.2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указанной статьи.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Частью 2 ст. 4.6 КоАП РФ закреплено, что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истечение одного года со дня уплаты административного штрафа.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Считает, что в его действиях отсутствует признак повторности, в </w:t>
      </w:r>
      <w:r>
        <w:rPr>
          <w:rFonts w:ascii="Times New Roman" w:eastAsia="Times New Roman" w:hAnsi="Times New Roman" w:cs="Times New Roman"/>
          <w:sz w:val="25"/>
          <w:rtl w:val="0"/>
        </w:rPr>
        <w:t>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чем отсутствует состав вменяемого правонарушения, просил прекратить производство по делу.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генерального директора Общества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мировой судья пришел к выводу о наличии в его действиях 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исходя из следующего.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2.1 ст. 20.4 КоАП РФ повторное совершение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пожаре или систем </w:t>
      </w:r>
      <w:r>
        <w:rPr>
          <w:rFonts w:ascii="Times New Roman" w:eastAsia="Times New Roman" w:hAnsi="Times New Roman" w:cs="Times New Roman"/>
          <w:sz w:val="25"/>
          <w:rtl w:val="0"/>
        </w:rPr>
        <w:t>противодымной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защиты либо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несоответствии эвакуационных путей и эвакуационных выходов требованиям пожарной безопасности, влечет наложение административного штрафа на должностных лиц - от пятнадцати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Объективная сторона рассматриваемого правонарушения заключается в нарушении или невыполнении субъектами административной ответственности требований пожарной безопасности.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Обеспечение пожарной безопасности является одной из важнейших функций государства.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Правила, нормативы, стандарты и требования пожарной безопасности являются обязательными для применения и исполнения всеми органами государственной власти, органами местного самоуправления, организациями, предприятиями, учреждениями независимо от их организационно-правовых форм и форм собственности, должностными лицами, индивидуальными предпринимателями и гражданами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Отношения в области обеспечения пожарной безопасности регулируются Федеральным законом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69-ФЗ "О пожарной безопасности" и иными нормативными документами, содержащими требования пожарной безопасности, в том числе правилами и нормами пожарной безопасности, строительными нормами и правилами.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Под нарушением требований пожарной безопасности понимается невыполнение или ненадлежащее выполнение специальных условий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 требований пожарной безопасности (статья 1 Федерального закона N 69-ФЗ).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целях защиты жизни, здоровья, имущества граждан и юридических лиц, государственного и муниципального имущества от пожаров принят Федеральный закон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123-ФЗ "Технический регламент о требованиях пожарной безопасности",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(продукции), в том числе к зданиям и сооружениям, промышленным объектам, пожарно-технической продукции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продукции общего назначения.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 2, 3 ст. 4 Закона N 123-ФЗ к нормативным правовым актам Российской Федерации по пожарной безопасности относятся технические регламенты, принятые в соответствии с Федеральным законом "О техническом регулировании",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безопасности; 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Основные требования пожарной безопасности, регламентирующие защиту зданий, сооружений, помещений и оборудования на всех этапах их создания и эксплуатации автоматическими установкам пожаротушения и пожарной сигнализации установлены в СП 1.13130.2020 "Системы противопожарной защиты".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ст. 37 и 38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69-ФЗ "О пожарной безопасности" руководители организации обязаны соблюдать требования пожарной безопасности, разрабатывать и осуществлять меры по обеспечению пожарной безопасности;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 (ст. 37).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 (ст. 38).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>
        <w:rPr>
          <w:rFonts w:ascii="Times New Roman" w:eastAsia="Times New Roman" w:hAnsi="Times New Roman" w:cs="Times New Roman"/>
          <w:sz w:val="25"/>
          <w:rtl w:val="0"/>
        </w:rPr>
        <w:t>При этом по смыслу закона,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директора Общества 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 также подтверждается письменными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акта внеплановой выездной проверки № 22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(л.д.10-12);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акта проверки № 11 органа государственного контроля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(надзора) юридического лица Общества (л.д.17-20);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предписания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11/1/1 об устранении нарушений требований пожарной безопасности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выданного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(л.д.21-25);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протокола осмотра территорий, помещений Общества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(л.д.26-27);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выпиской ЕГРЮЛ (л.д.29-35);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копи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приказа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вступл</w:t>
      </w:r>
      <w:r>
        <w:rPr>
          <w:rFonts w:ascii="Times New Roman" w:eastAsia="Times New Roman" w:hAnsi="Times New Roman" w:cs="Times New Roman"/>
          <w:sz w:val="25"/>
          <w:rtl w:val="0"/>
        </w:rPr>
        <w:t>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полномочия генерального директора 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(л.д.37);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государственного инспектора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пожарному надзору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 ответственности по ч.1 ст. 20.4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(л.д.40-42).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мировым судьей квалифицируются по ч.2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арушение требований пожарной безопасности,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статьями 8.32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11.16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настоящего Кодекса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6.1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7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совершенн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в условиях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особого противопожарного режима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его действиях отсутствует признак повторности, в </w:t>
      </w:r>
      <w:r>
        <w:rPr>
          <w:rFonts w:ascii="Times New Roman" w:eastAsia="Times New Roman" w:hAnsi="Times New Roman" w:cs="Times New Roman"/>
          <w:sz w:val="25"/>
          <w:rtl w:val="0"/>
        </w:rPr>
        <w:t>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чем отсутствует состав вменяемого правонарушения, просил прекратить производство по делу</w:t>
      </w:r>
      <w:r>
        <w:rPr>
          <w:rFonts w:ascii="Times New Roman" w:eastAsia="Times New Roman" w:hAnsi="Times New Roman" w:cs="Times New Roman"/>
          <w:sz w:val="25"/>
          <w:rtl w:val="0"/>
        </w:rPr>
        <w:t>, мировой судья считает несостоятельными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Пунктом 2 части 1 статьи 4.3 Кодекса Российской Федерации об административных правонарушениях предусмотрено, что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статьи 4.6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ч.1, 2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5"/>
          <w:rtl w:val="0"/>
        </w:rPr>
        <w:t>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государственного инспектора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пожарному надзору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привлечен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 ответственности по ч.1 ст. 20.4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огласно копии квитанции назначенный административный штраф оплачен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т.е. после вступления постановления в законную силу, поэтому срок, предусмотренный ст. 4.6 КоАП РФ начал исчисляться с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протокол по </w:t>
      </w:r>
      <w:r>
        <w:rPr>
          <w:rFonts w:ascii="Times New Roman" w:eastAsia="Times New Roman" w:hAnsi="Times New Roman" w:cs="Times New Roman"/>
          <w:sz w:val="25"/>
          <w:rtl w:val="0"/>
        </w:rPr>
        <w:t>ч.</w:t>
      </w:r>
      <w:r>
        <w:rPr>
          <w:rFonts w:ascii="Times New Roman" w:eastAsia="Times New Roman" w:hAnsi="Times New Roman" w:cs="Times New Roman"/>
          <w:sz w:val="25"/>
          <w:rtl w:val="0"/>
        </w:rPr>
        <w:t>2.</w:t>
      </w:r>
      <w:r>
        <w:rPr>
          <w:rFonts w:ascii="Times New Roman" w:eastAsia="Times New Roman" w:hAnsi="Times New Roman" w:cs="Times New Roman"/>
          <w:sz w:val="25"/>
          <w:rtl w:val="0"/>
        </w:rPr>
        <w:t>1 ст. 20.4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чем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считается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лицом,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подвергнутым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административному наказанию.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и смягчающих административную ответственность,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предпринимавшего меры для устранения всех нарушений, выявленных в ходе проверки, которые подтверждаются соответствующими документами,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пришел к выводу о возможности назначить ему административное наказание в виде штрафа в минимальном размере, предусмотренном санкцией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изложенного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ст.ст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5"/>
          <w:rtl w:val="0"/>
        </w:rPr>
        <w:t>203010004140</w:t>
      </w:r>
      <w:r>
        <w:rPr>
          <w:rFonts w:ascii="Times New Roman" w:eastAsia="Times New Roman" w:hAnsi="Times New Roman" w:cs="Times New Roman"/>
          <w:sz w:val="25"/>
          <w:rtl w:val="0"/>
        </w:rPr>
        <w:t>, УИН:0410760300705000</w:t>
      </w:r>
      <w:r>
        <w:rPr>
          <w:rFonts w:ascii="Times New Roman" w:eastAsia="Times New Roman" w:hAnsi="Times New Roman" w:cs="Times New Roman"/>
          <w:sz w:val="25"/>
          <w:rtl w:val="0"/>
        </w:rPr>
        <w:t>912220162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D116D9A9B80B6417893451F5541359D09ACFC6432E63DA7E6E7F60BAE041E0C6C12B77B2608739E83A0CDE7D0BF1B76C7B269CDBADWDA4M" TargetMode="External" /><Relationship Id="rId5" Type="http://schemas.openxmlformats.org/officeDocument/2006/relationships/hyperlink" Target="consultantplus://offline/ref=90D116D9A9B80B6417893451F5541359D09ACFC6432E63DA7E6E7F60BAE041E0C6C12B74B3638039E83A0CDE7D0BF1B76C7B269CDBADWDA4M" TargetMode="External" /><Relationship Id="rId6" Type="http://schemas.openxmlformats.org/officeDocument/2006/relationships/hyperlink" Target="consultantplus://offline/ref=90D116D9A9B80B6417893451F5541359D09ACFC6432E63DA7E6E7F60BAE041E0C6C12B77B06A8139E83A0CDE7D0BF1B76C7B269CDBADWDA4M" TargetMode="External" /><Relationship Id="rId7" Type="http://schemas.openxmlformats.org/officeDocument/2006/relationships/hyperlink" Target="consultantplus://offline/ref=90D116D9A9B80B6417893451F5541359D09ACFC6432E63DA7E6E7F60BAE041E0C6C12B76BE608739E83A0CDE7D0BF1B76C7B269CDBADWDA4M" TargetMode="External" /><Relationship Id="rId8" Type="http://schemas.openxmlformats.org/officeDocument/2006/relationships/hyperlink" Target="consultantplus://offline/ref=90D116D9A9B80B6417893451F5541359D09ACFC6432E63DA7E6E7F60BAE041E0C6C12B77B06A8F39E83A0CDE7D0BF1B76C7B269CDBADWDA4M" TargetMode="External" /><Relationship Id="rId9" Type="http://schemas.openxmlformats.org/officeDocument/2006/relationships/hyperlink" Target="consultantplus://offline/ref=90D116D9A9B80B6417893451F5541359D09ACFC74C2863DA7E6E7F60BAE041E0C6C12B74B6638532BA601CDA345CF4AB6461389AC5ADD6FFW3A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