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97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несовершеннолетних, малолетних детей на иждивении не имеющего,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5"/>
          <w:rtl w:val="0"/>
        </w:rPr>
        <w:t>, инвалидом 1, 2 группы не являющегося,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слов хроническим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заболевани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 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страдающего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военнообязанного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рованного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ранее привлекаемого к административной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(глава 12 КоАП РФ)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инспектора по ДПС ОДПС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полагал, что сведения о нем будут отображаться в личном кабинете на госуслугах. Не оспаривал факт получения постановления на в день его составления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 не оплачен до настоящего времени, так как он утерял копию постановления с реквизитами. Подрабатывает на стройке, доход в месяц около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284191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18810082240000</w:t>
      </w:r>
      <w:r>
        <w:rPr>
          <w:rFonts w:ascii="Times New Roman" w:eastAsia="Times New Roman" w:hAnsi="Times New Roman" w:cs="Times New Roman"/>
          <w:sz w:val="25"/>
          <w:rtl w:val="0"/>
        </w:rPr>
        <w:t>478937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инспектора по ДПС ОДПС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врученном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этот же день, которое не обжаловано и вступило в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привлекался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правонарушения, предусмотренные главой 12 КоАП РФ</w:t>
      </w:r>
      <w:r>
        <w:rPr>
          <w:rFonts w:ascii="Times New Roman" w:eastAsia="Times New Roman" w:hAnsi="Times New Roman" w:cs="Times New Roman"/>
          <w:sz w:val="25"/>
          <w:rtl w:val="0"/>
        </w:rPr>
        <w:t>, в том числе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скриншотом детализации обмена с ФССП РФ, из которого следует, что штраф </w:t>
      </w:r>
      <w:r>
        <w:rPr>
          <w:rFonts w:ascii="Times New Roman" w:eastAsia="Times New Roman" w:hAnsi="Times New Roman" w:cs="Times New Roman"/>
          <w:sz w:val="25"/>
          <w:rtl w:val="0"/>
        </w:rPr>
        <w:t>в установленный срок не оплачен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в установленный срок он не оплатил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 не оплатил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не обжаловано, оно вступило в законную силу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иждивенцев не имеет,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уплату штрафа по истечени</w:t>
      </w:r>
      <w:r>
        <w:rPr>
          <w:rFonts w:ascii="Times New Roman" w:eastAsia="Times New Roman" w:hAnsi="Times New Roman" w:cs="Times New Roman"/>
          <w:sz w:val="25"/>
          <w:rtl w:val="0"/>
        </w:rPr>
        <w:t>и срока.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4.3 КоАП РФ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5"/>
          <w:rtl w:val="0"/>
        </w:rPr>
        <w:t>объективных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(уважительных)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причин пропуска срока его уплаты,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официально не 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однако имеет постоянный доход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0972520177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