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8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102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keepNext/>
        <w:keepLines/>
        <w:widowControl w:val="0"/>
        <w:bidi w:val="0"/>
        <w:spacing w:before="0" w:beforeAutospacing="0" w:after="292" w:afterAutospacing="0" w:line="25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pacing w:val="60"/>
          <w:sz w:val="26"/>
          <w:u w:val="single"/>
          <w:rtl w:val="0"/>
        </w:rPr>
        <w:t>ПОСТАНОВЛЕНИЕ</w:t>
      </w:r>
    </w:p>
    <w:p>
      <w:pPr>
        <w:widowControl w:val="0"/>
        <w:bidi w:val="0"/>
        <w:spacing w:before="0" w:beforeAutospacing="0" w:after="259" w:afterAutospacing="0" w:line="250" w:lineRule="atLeast"/>
        <w:ind w:left="1060" w:right="0" w:hanging="3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материалы дела об административном правонарушении, поступившие из МО МВД России «Сакский», в отношении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официально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работающего,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троих несовершеннолетних детей,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правонарушение, предусмотренное ст. 7.17 Кодекса Российской Федерации об административных правонарушениях,</w:t>
      </w:r>
    </w:p>
    <w:p>
      <w:pPr>
        <w:keepNext/>
        <w:keepLines/>
        <w:widowControl w:val="0"/>
        <w:bidi w:val="0"/>
        <w:spacing w:before="0" w:beforeAutospacing="0" w:after="259" w:afterAutospacing="0" w:line="25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pacing w:val="60"/>
          <w:sz w:val="26"/>
          <w:u w:val="single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вблизи столовой «БонАппетит», расположенной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умышленно повредил </w:t>
      </w:r>
      <w:r>
        <w:rPr>
          <w:rFonts w:ascii="Times New Roman" w:eastAsia="Times New Roman" w:hAnsi="Times New Roman" w:cs="Times New Roman"/>
          <w:sz w:val="26"/>
          <w:rtl w:val="0"/>
        </w:rPr>
        <w:t>стекло окна, ус</w:t>
      </w:r>
      <w:r>
        <w:rPr>
          <w:rFonts w:ascii="Times New Roman" w:eastAsia="Times New Roman" w:hAnsi="Times New Roman" w:cs="Times New Roman"/>
          <w:sz w:val="26"/>
          <w:rtl w:val="0"/>
        </w:rPr>
        <w:t>тановленного на фасаде столовой.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Своими действиями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причинил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незначительный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материальный ущерб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подтверждается справкой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(заказом № 12)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этом, </w:t>
      </w:r>
      <w:r>
        <w:rPr>
          <w:rFonts w:ascii="Times New Roman" w:eastAsia="Times New Roman" w:hAnsi="Times New Roman" w:cs="Times New Roman"/>
          <w:sz w:val="26"/>
          <w:rtl w:val="0"/>
        </w:rPr>
        <w:t>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повлекли причинение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10259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значительного ущерба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или иного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потерпевшая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явил</w:t>
      </w:r>
      <w:r>
        <w:rPr>
          <w:rFonts w:ascii="Times New Roman" w:eastAsia="Times New Roman" w:hAnsi="Times New Roman" w:cs="Times New Roman"/>
          <w:sz w:val="26"/>
          <w:rtl w:val="0"/>
        </w:rPr>
        <w:t>ись</w:t>
      </w:r>
      <w:r>
        <w:rPr>
          <w:rFonts w:ascii="Times New Roman" w:eastAsia="Times New Roman" w:hAnsi="Times New Roman" w:cs="Times New Roman"/>
          <w:sz w:val="26"/>
          <w:rtl w:val="0"/>
        </w:rPr>
        <w:t>. О дне, времени и месте рассмотрения дела об административном правонарушении извещен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6"/>
          <w:rtl w:val="0"/>
        </w:rPr>
        <w:t>просил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дело рассмотреть в </w:t>
      </w:r>
      <w:r>
        <w:rPr>
          <w:rFonts w:ascii="Times New Roman" w:eastAsia="Times New Roman" w:hAnsi="Times New Roman" w:cs="Times New Roman"/>
          <w:sz w:val="26"/>
          <w:rtl w:val="0"/>
        </w:rPr>
        <w:t>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 чем в материалах дела име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тся ходатайства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25.2 ч.3 КоАП РФ,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>нормами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принимая во внимание,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потерпевшая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извещен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надлежащим образом о времени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месте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рассмотрения дела об административного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наличие ходатайств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рассмотрении дела в </w:t>
      </w:r>
      <w:r>
        <w:rPr>
          <w:rFonts w:ascii="Times New Roman" w:eastAsia="Times New Roman" w:hAnsi="Times New Roman" w:cs="Times New Roman"/>
          <w:sz w:val="26"/>
          <w:rtl w:val="0"/>
        </w:rPr>
        <w:t>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мировой судья считает возможным рассмотреть дело об административном правонарушение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не нарушает гарантированных прав на защиту.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следовав материалы дела, мировой судья пришел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состава правонарушения, предусмотренного ст. 7.17 КоАП РФ, исходя из следующего.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Исходя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положений ч. 1 ст. 1.6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устанавливают,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7.17 КоАП РФ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Объективная сторона правонарушения характеризуется совершением противоправных действий, направленных на уничтожение или повреждение чужого имущества, не повлекших причинение значительного ущерба. С субъективной стороны данное правонарушение является умышленным, совершаемым только с прямым умыслом, что прямо отражено в диспозиции комментируемой статьи.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умышленного повреждения чужого имущества, не повлекшего причинения значительного ущерба</w:t>
      </w:r>
      <w:r>
        <w:rPr>
          <w:rFonts w:ascii="Times New Roman" w:eastAsia="Times New Roman" w:hAnsi="Times New Roman" w:cs="Times New Roman"/>
          <w:sz w:val="26"/>
          <w:rtl w:val="0"/>
        </w:rPr>
        <w:t>, установлен, вина доказана и подтверждается имеющимися в деле доказательствами, исследованными в судебном заседании, а именно: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 № 82 01 № 11</w:t>
      </w:r>
      <w:r>
        <w:rPr>
          <w:rFonts w:ascii="Times New Roman" w:eastAsia="Times New Roman" w:hAnsi="Times New Roman" w:cs="Times New Roman"/>
          <w:sz w:val="26"/>
          <w:rtl w:val="0"/>
        </w:rPr>
        <w:t>6527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осмотра места происшествия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с фототаблицей к нему;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порта оперативного дежурного МО МВД России «Сакский» майора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заказом № 12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которого стоимость поврежденного имущества оценена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298" w:lineRule="atLeast"/>
        <w:ind w:left="0" w:right="4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имеется состав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правонарушения, предусмотренного ст. 7.17 КоАП РФ, а именно: умышленное повреждение чужого имущества, если эти действия не повлекли причинение значительного ущерба.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мировой судья считает вину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7.17 КоАП РФ полностью доказанной.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исключающих производство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смягчающих административную ответственность в соответствии со ст. 4.2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Срок давности привлечения к административной ответственности,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/document/12125267/entry/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 не истек. 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отсутствие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смягчающих и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административную ответственность,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который согласно представленным в материалы дела сведениям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не привлекался к административной ответственности за совершение аналогичных правонарушений,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троих несовершеннолетних детей,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также, учитывая имущественное положение лица, привлекаемого к административной ответственности, 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пришел к выводу о возможности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штрафа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нижнем </w:t>
      </w:r>
      <w:r>
        <w:rPr>
          <w:rFonts w:ascii="Times New Roman" w:eastAsia="Times New Roman" w:hAnsi="Times New Roman" w:cs="Times New Roman"/>
          <w:sz w:val="26"/>
          <w:rtl w:val="0"/>
        </w:rPr>
        <w:t>пределе санкции ст. 7.17 КоАП РФ.</w:t>
      </w:r>
    </w:p>
    <w:p>
      <w:pPr>
        <w:widowControl w:val="0"/>
        <w:bidi w:val="0"/>
        <w:spacing w:before="0" w:beforeAutospacing="0" w:after="278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29.9, 29.10 КоАП РФ, мировой судья</w:t>
      </w:r>
    </w:p>
    <w:p>
      <w:pPr>
        <w:keepNext/>
        <w:keepLines/>
        <w:widowControl w:val="0"/>
        <w:bidi w:val="0"/>
        <w:spacing w:before="0" w:beforeAutospacing="0" w:after="250" w:afterAutospacing="0" w:line="25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pacing w:val="60"/>
          <w:sz w:val="26"/>
          <w:u w:val="single"/>
          <w:rtl w:val="0"/>
        </w:rPr>
        <w:t>ПОСТАНОВИЛ: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ст. 7.17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Казначейский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ОКТМО 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УИН 0410760300705001022307168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 уплате штрафа необходимо сообщить, представив квитанцию или плате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ное поручение в канцелярию 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судьи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32.2 КоАП РФ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рядке.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мирового судью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постановления.</w:t>
      </w:r>
    </w:p>
    <w:p>
      <w:pPr>
        <w:widowControl w:val="0"/>
        <w:bidi w:val="0"/>
        <w:spacing w:before="0" w:beforeAutospacing="0" w:after="0" w:afterAutospacing="0" w:line="298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22137/57b5c7b83fcd2cf40cabe2042f2d8f04ed6875ad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