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-60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5-70-</w:t>
      </w:r>
      <w:r>
        <w:rPr>
          <w:rFonts w:ascii="Times New Roman" w:eastAsia="Times New Roman" w:hAnsi="Times New Roman" w:cs="Times New Roman"/>
          <w:sz w:val="24"/>
          <w:rtl w:val="0"/>
        </w:rPr>
        <w:t>110</w:t>
      </w:r>
      <w:r>
        <w:rPr>
          <w:rFonts w:ascii="Times New Roman" w:eastAsia="Times New Roman" w:hAnsi="Times New Roman" w:cs="Times New Roman"/>
          <w:sz w:val="24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имеющего высшее образование, неженатого, малолетних детей не имеющего, инвалидом 1, 2 не являющегося, официально не трудоустроенного, военнослужащим не являющегося, на военные сборы не призванного, ранее привлекаемого к административной ответственности, зарегистрированного и проживающего по адресу: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Саки,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</w:t>
      </w:r>
      <w:r>
        <w:rPr>
          <w:rFonts w:ascii="Times New Roman" w:eastAsia="Times New Roman" w:hAnsi="Times New Roman" w:cs="Times New Roman"/>
          <w:sz w:val="24"/>
          <w:rtl w:val="0"/>
        </w:rPr>
        <w:t>привлечен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>ч.1 ст.20.20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0410760300705001102620121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