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111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29 мая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Немченко А.Л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Немченко Анны Леонидовны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имеющей высшее образование, замужней,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ей психологом в ГБПОУ РК «Сакский технологический техникум»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753796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29.05.2020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Немченко А.Л.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29.05.2020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г. Саки на пер. Курортный, д. 1, управляла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государственный номерной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осуществила движение задним ходом и </w:t>
      </w:r>
      <w:r>
        <w:rPr>
          <w:rFonts w:ascii="Times New Roman" w:eastAsia="Times New Roman" w:hAnsi="Times New Roman" w:cs="Times New Roman"/>
          <w:sz w:val="26"/>
          <w:rtl w:val="0"/>
        </w:rPr>
        <w:t>совершила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наезд на стоящий автомобиль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 ему механические повреждения, и оставила место ДТП, участником которого она является, чем наруш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2.5 ПДД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что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Немченко А.Л.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свою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>а.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она выезжал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гаража </w:t>
      </w:r>
      <w:r>
        <w:rPr>
          <w:rFonts w:ascii="Times New Roman" w:eastAsia="Times New Roman" w:hAnsi="Times New Roman" w:cs="Times New Roman"/>
          <w:sz w:val="26"/>
          <w:rtl w:val="0"/>
        </w:rPr>
        <w:t>сдавая задним ходом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автомобиля. После того, как ее автомобиль остановился, к ней подошел парень и сказал, что она якобы совершала наезд на припаркованный его автомобиль. После чего они осмотрели оба автомобиля и увидели незначительные повреждения лакокрасочного покрытия кузова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такие повреждения на данном автомобиле были во многих местах. Поскольку она не почувствовала удара, она решила, что это старые повреждения. После чего они некоторое время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спорили об этом, и она уехала. А через некоторое время вернулась и давала пояснения сотрудника ГИБ</w:t>
      </w:r>
      <w:r>
        <w:rPr>
          <w:rFonts w:ascii="Times New Roman" w:eastAsia="Times New Roman" w:hAnsi="Times New Roman" w:cs="Times New Roman"/>
          <w:sz w:val="26"/>
          <w:rtl w:val="0"/>
        </w:rPr>
        <w:t>ДД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</w:t>
      </w:r>
      <w:r>
        <w:rPr>
          <w:rFonts w:ascii="Times New Roman" w:eastAsia="Times New Roman" w:hAnsi="Times New Roman" w:cs="Times New Roman"/>
          <w:sz w:val="26"/>
          <w:rtl w:val="0"/>
        </w:rPr>
        <w:t>певш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его автомобиль был припаркован в г. Саки на пер. Курортный, д. 1</w:t>
      </w:r>
      <w:r>
        <w:rPr>
          <w:rFonts w:ascii="Times New Roman" w:eastAsia="Times New Roman" w:hAnsi="Times New Roman" w:cs="Times New Roman"/>
          <w:sz w:val="26"/>
          <w:rtl w:val="0"/>
        </w:rPr>
        <w:t>. Когда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забирал вещи с заднего сиденья автомобиля, то почувствовал легкий удар. После чего он подошел к водителю автомобиля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белого цвета и сказал ей о том, что она повредила его автомобиль. Они осмотрели оба автомобиля на наличие повреждений, и увидели на обоих автомобилях незначительные повреждения. Водитель второго автомобиля утверждала, что это старые повреждения и она не совершала наезд на его автомобиль. После чего она уехала, а он вызвал сотрудников полиции. Через некоторое время после приезда сотрудников полиции,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Немченко А.Л. вернулась и </w:t>
      </w:r>
      <w:r>
        <w:rPr>
          <w:rFonts w:ascii="Times New Roman" w:eastAsia="Times New Roman" w:hAnsi="Times New Roman" w:cs="Times New Roman"/>
          <w:sz w:val="26"/>
          <w:rtl w:val="0"/>
        </w:rPr>
        <w:t>присутствовала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составлении административного материала, давая соответствующие пояснения.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участников процесса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>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12.27 КоАП РФ, о</w:t>
      </w:r>
      <w:r>
        <w:rPr>
          <w:rFonts w:ascii="Times New Roman" w:eastAsia="Times New Roman" w:hAnsi="Times New Roman" w:cs="Times New Roman"/>
          <w:sz w:val="26"/>
          <w:rtl w:val="0"/>
        </w:rPr>
        <w:t>ставление водителем в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10010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дорожного движения места дорожно-транспортного происшествия, участником которого он являлся, при отсутствии признаков уголовно наказуемого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dst10387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деяния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Пунктом 2.5 Правил дорожного движения Российской Федерации, утвержденных постановлением Совета Министров - Правительства Российской Федерации от 23.10.1993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1090, установлены обязанности водителя, причастного к дорожно-транспортному происшествию.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пункту 11 постановления Пленума Верховного Суда Российской Федерации от 24.10.2006 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18 "О некоторых вопросах, возникающих у судов при применении Особенной части Кодекса Российской Федерации об административных правонарушениях" часть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12.27 Кодекса Российской Федерации об административных правонарушениях устанавливает ответственность за невыполнение водителем обязанностей, предусмотренных пунктами 2.5, 2.6, 2.6.1 Правил дорожного движения, в связи с дорожно-транспортным происшествием, участником которого он является, за исключением случаев, предусмотренных частью 2 названной статьи.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действиям водителя, образующим объективную сторону состава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12.27 указанного Кодекса, в частности относятся: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невыполнение предусмотренной пунктом 2.5 Правил дорожного движения обязанности немедленно остановиться, не трогать с места транспортное средство; включить аварийную световую сигнализацию и выставить знак аварийной остановки; не перемещать предметы, имеющие отношение к происшествию; принять меры для оказания первой помощи пострадавшим и направления их в лечебное учреждение; при необходимости освобождения проезжей части зафиксировать в присутствии свидетелей положение транспортных средств, следы и предметы, относящиеся к дорожно-транспортному происшествию, принять меры для их сохранения; сообщить о случившемся в полицию, записать фамилии и адреса очевидцев и т.п.;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невыполнение установленных пунктами 2.6 и 2.6.1 Правил дорожного движения правил, разрешающих покинуть место дорожно-транспортного происшествия, если нет пострадавших и разногласий между его участниками в оценке обстоятельств произошедшего, но обязывающих оформить дорожно-транспортное происшествие либо на ближайшем посту дорожно-патрульной службы (пункт 2.6), либо,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(пункт 2.6.1).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12.27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Основанием для составления прокола об административном правонарушении в отношении Немченко А.Л., по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12.27 КоАП РФ послужили изложенные в протоколе об административном правонарушении выводы о том, что Немченко А.Л.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29.05.2020 в 15 час. 30 мин. в г. Саки на пер. Курортный, д. 1, управляла транспортным средством – автомобилем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государственный номерной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осуществила движение задним ходом и совершила наезд на стоящий автомобиль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 ему механические повреждения, и оставила место ДТП, участником которого она является.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Между тем, из материалов дела следует, что на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составления административного материала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полиции Немченко А.Л. находилась на месте дорожно-транспортного происшествия, обстоятельства происшествия были установлены с ее участием.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 этом свидетельствуют письменные объяснения Немченко А.Л. и второго участника дорожно-транспортного происшествия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их объяснения, данные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 нет оснований для вывода об оставлении Немченко А.Л. места дорожно-транспортного происшествия, участником которого она являлась.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То обстоятельство, что непосредственно после дорожно-транспортного происшествия Немченко А.Л. отъехала от места наезда, не свидетельствует о наличии в ее действиях состава административного правонарушения, предусмотренного ч. 2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Невыполнение Немченко А.Л. обязанностей, предусмотренных пунктом 2.5 Правил дорожного движения, влечет административную ответственность по ч. 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12.27 КоАП РФ невыполнение водителем обязанностей, предусмотренных Правилами дорожного движения, в связи с дорожно-транспортным происшествием, участником которого он является, за исключением случаев, предусмотренных частью 2 настоящей статьи, влечет наложение административного штрафа в размере одной тысячи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20 Постановления Пленума Верховного 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 РФ от 24 марта 2005г. №5 «О некоторых вопросах, возникающих у судов при применении КоАП РФ»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</w:t>
      </w:r>
      <w:r>
        <w:rPr>
          <w:rFonts w:ascii="Times New Roman" w:eastAsia="Times New Roman" w:hAnsi="Times New Roman" w:cs="Times New Roman"/>
          <w:sz w:val="26"/>
          <w:rtl w:val="0"/>
        </w:rPr>
        <w:t>переквалифицировать действия (бездействия) лица, привлеченного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 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вышеизложенными обстоятельствами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Немченко А.Л.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подлежат квалификации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41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ч.1 ст.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12.27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 Немченко А.Л. в совершении административного правонарушения, предусмотренного ч. 1 ст. 12.27 КоАП РФ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серии 61 АГ 753796 от 29.05.2020, составленным уполномоченным должностным лицом с участием Немченко А.Л., с разъяснением ей прав, предусмотренных ст. 51 Конституции РФ, ст. 25.1 КоАП РФ, о чем имеется её подпись. Копию протокола она 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о чем имеется её подпись;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схемой места совершения административного правонарушения от 29.05.2020;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фото-таблицей;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сведений о ДТП от 29.05.2020;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29.05.2020;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объяснений Немченко А.Л. от 29.05.2020.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суда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суд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Немченко А.Л.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водителем обязанностей, предусмотренных Правилами дорожного движения, в связи с дорожно-транспортным происшествием, участником которого он является, за исключением случаев, предусмотренных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ст.12.27 КоАП РФ, </w:t>
      </w:r>
      <w:r>
        <w:rPr>
          <w:rFonts w:ascii="Times New Roman" w:eastAsia="Times New Roman" w:hAnsi="Times New Roman" w:cs="Times New Roman"/>
          <w:sz w:val="26"/>
          <w:rtl w:val="0"/>
        </w:rPr>
        <w:t>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Немченко А.Л.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12.27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водителем обязанностей, предусмотренных Правилами дорожного движения, в связи с дорожно-транспортным происшествием, участником которого он является, за исключением случаев, предусмотренных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ст.12.27 КоАП РФ</w:t>
      </w:r>
      <w:r>
        <w:rPr>
          <w:rFonts w:ascii="Times New Roman" w:eastAsia="Times New Roman" w:hAnsi="Times New Roman" w:cs="Times New Roman"/>
          <w:sz w:val="26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9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учитывает,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отсутствие смягчающих и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судом учитывается степень общественной опасности правонарушения, личность нарушителя. Учитывая данные обстоятельства, суд считает необходимым назначить ей наказание в виде административного штрафа в доход государства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12.27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суд, -ПОСТАНОВИЛ: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Немченко Анн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Леонидовн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000 рублей (</w:t>
      </w:r>
      <w:r>
        <w:rPr>
          <w:rFonts w:ascii="Times New Roman" w:eastAsia="Times New Roman" w:hAnsi="Times New Roman" w:cs="Times New Roman"/>
          <w:sz w:val="26"/>
          <w:rtl w:val="0"/>
        </w:rPr>
        <w:t>одна тысяча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1881160112101001140, ОКТМО 35721000, УИН 18810491202600002778.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Немченко А.Л.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ч.1.3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49012/a4b879c29ebc2ff9a56a0595499b6eb2dce7980e/" TargetMode="External" /><Relationship Id="rId6" Type="http://schemas.openxmlformats.org/officeDocument/2006/relationships/hyperlink" Target="http://www.consultant.ru/document/cons_doc_LAW_349294/b729b65a24b312d2cbee8543a8afdfb15ebb4046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://sudact.ru/law/koap/razdel-ii/glava-14_1/statia-14.1/?marker=fdoctlaw" TargetMode="External" /><Relationship Id="rId9" Type="http://schemas.openxmlformats.org/officeDocument/2006/relationships/hyperlink" Target="http://sudact.ru/law/koap/razdel-i/glava-4/statia-4.1/?marker=fdoctlaw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