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113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0073-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rtl w:val="0"/>
        </w:rPr>
        <w:t>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>об административном правонарушении, поступившие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имеющего среднее образование, холостого, не имеющего на иждивении несовершеннолетних детей, не работающего,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ранее привлекаемого к административной ответственности, </w:t>
      </w:r>
    </w:p>
    <w:p>
      <w:pPr>
        <w:bidi w:val="0"/>
        <w:spacing w:before="0" w:beforeAutospacing="0" w:after="0" w:afterAutospacing="0"/>
        <w:ind w:left="851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7.</w:t>
      </w:r>
      <w:r>
        <w:rPr>
          <w:rFonts w:ascii="Times New Roman" w:eastAsia="Times New Roman" w:hAnsi="Times New Roman" w:cs="Times New Roman"/>
          <w:sz w:val="26"/>
          <w:rtl w:val="0"/>
        </w:rPr>
        <w:t>27 ч.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находясь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вблизи дома № 1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совершил мелкое хищение </w:t>
      </w:r>
      <w:r>
        <w:rPr>
          <w:rFonts w:ascii="Times New Roman" w:eastAsia="Times New Roman" w:hAnsi="Times New Roman" w:cs="Times New Roman"/>
          <w:sz w:val="26"/>
          <w:rtl w:val="0"/>
        </w:rPr>
        <w:t>имущества: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двух новогодних елочных игрушек с установленной на площади елки</w:t>
      </w:r>
      <w:r>
        <w:rPr>
          <w:rFonts w:ascii="Times New Roman" w:eastAsia="Times New Roman" w:hAnsi="Times New Roman" w:cs="Times New Roman"/>
          <w:sz w:val="26"/>
          <w:rtl w:val="0"/>
        </w:rPr>
        <w:t>,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тоимостью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принадлежащи</w:t>
      </w:r>
      <w:r>
        <w:rPr>
          <w:rFonts w:ascii="Times New Roman" w:eastAsia="Times New Roman" w:hAnsi="Times New Roman" w:cs="Times New Roman"/>
          <w:sz w:val="26"/>
          <w:rtl w:val="0"/>
        </w:rPr>
        <w:t>х МБУ «Городское хозяйство»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причинив своими действиями материальный ущерб на общую сумму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тем самым совершил административное правонарушение, предусмотренное ст. 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27 ч.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явилс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признал, пояснив, что при указанных в протоколе об административном правонарушении обстоятельствах похитил </w:t>
      </w:r>
      <w:r>
        <w:rPr>
          <w:rFonts w:ascii="Times New Roman" w:eastAsia="Times New Roman" w:hAnsi="Times New Roman" w:cs="Times New Roman"/>
          <w:sz w:val="26"/>
          <w:rtl w:val="0"/>
        </w:rPr>
        <w:t>вышеуказанное имущество</w:t>
      </w:r>
      <w:r>
        <w:rPr>
          <w:rFonts w:ascii="Times New Roman" w:eastAsia="Times New Roman" w:hAnsi="Times New Roman" w:cs="Times New Roman"/>
          <w:sz w:val="26"/>
          <w:rtl w:val="0"/>
        </w:rPr>
        <w:t>, в содеянном раскаивается.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6"/>
          <w:rtl w:val="0"/>
        </w:rPr>
        <w:t>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явилс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будучи извещенн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надлежащим образом. Согласно ст. 25.2 ч.3 КоАП РФ, в отсутствие потерпевшего дело может быть рассмотрено лишь в случае,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данные о надлежащем извещении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представителя п</w:t>
      </w:r>
      <w:r>
        <w:rPr>
          <w:rFonts w:ascii="Times New Roman" w:eastAsia="Times New Roman" w:hAnsi="Times New Roman" w:cs="Times New Roman"/>
          <w:sz w:val="26"/>
          <w:rtl w:val="0"/>
        </w:rPr>
        <w:t>отерпевше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также принимая во внимание отсутствие ходатайств об отложении дела, суд на основании ст. 25.2 ч.3 КоАП РФ считает возможным рассмотреть данное дело в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6"/>
          <w:rtl w:val="0"/>
        </w:rPr>
        <w:t>потерпевше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изучив и оценив собранные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доказательства в соответствии с требованиями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статьи 26.11 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 пришел к следующему.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ст. 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27 ч.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мелкое хищение чужого имущества стоимостью более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но не более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путем кражи, мошенничества, присвоения или растраты при отсутствии признаков преступлений,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третьей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четвертой статьи 158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статьей 158.1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третьей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четвертой статьи 159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третьей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hyperlink r:id="rId1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hyperlink r:id="rId1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третьей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hyperlink r:id="rId1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hyperlink r:id="rId18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третьей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hyperlink r:id="rId2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hyperlink r:id="rId2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третьей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hyperlink r:id="rId23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третьей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hyperlink r:id="rId2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hyperlink r:id="rId2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hyperlink r:id="rId28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третьей статьи 160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Уголовного кодекса Российской Федерации, за исключением случаев, предусмотренных </w:t>
      </w:r>
      <w:hyperlink r:id="rId29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статьей 14.15.3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настоящего Кодекса, влечет наложение административного штрафа в размере до пятикратной стоимости похищенного имущества,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от десяти до пятнадцати суток, либо обязательные работы на срок до ста двадцати часов.</w:t>
      </w:r>
    </w:p>
    <w:p>
      <w:pPr>
        <w:bidi w:val="0"/>
        <w:spacing w:before="0" w:beforeAutospacing="0" w:after="0" w:afterAutospacing="0" w:line="26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подтверждается: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объяснением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рапортом УУП ОУУП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заявлением МБУ «Городское хозяйство»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 w:line="26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м</w:t>
      </w:r>
      <w:r>
        <w:rPr>
          <w:rFonts w:ascii="Times New Roman" w:eastAsia="Times New Roman" w:hAnsi="Times New Roman" w:cs="Times New Roman"/>
          <w:sz w:val="26"/>
          <w:rtl w:val="0"/>
        </w:rPr>
        <w:t>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судья считает,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 полностью доказана,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действия следует квалифицировать по ст. 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27 ч.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 мелкое хищение чужого имущества,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стоимостью более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но не более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путем кражи, мошенничества, присвоения или растраты при отсутствии признаков преступлений,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третьей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четвертой статьи 158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статьей 158.1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третьей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четвертой статьи 159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третьей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hyperlink r:id="rId1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hyperlink r:id="rId1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третьей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hyperlink r:id="rId1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hyperlink r:id="rId18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третьей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hyperlink r:id="rId2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hyperlink r:id="rId2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третьей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hyperlink r:id="rId23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третьей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hyperlink r:id="rId2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hyperlink r:id="rId2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hyperlink r:id="rId28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третьей статьи 160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Уголовного кодекса Российской Федерации, за исключением случаев, предусмотренных </w:t>
      </w:r>
      <w:hyperlink r:id="rId29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статьей 14.15.3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настоящего 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 w:line="26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согласно ст.4.2 КоАП РФ - не установлено. </w:t>
      </w:r>
    </w:p>
    <w:p>
      <w:pPr>
        <w:bidi w:val="0"/>
        <w:spacing w:before="0" w:beforeAutospacing="0" w:after="0" w:afterAutospacing="0" w:line="26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отягчающих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>, согласно ст.4.3 КоАП РФ -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наказание, предусмотренное санкцией ч.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ст.7.27 КоАП РФ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пределах санкции вменяемой статьи, предусмотренной для данного вида административного наказания. </w:t>
      </w:r>
    </w:p>
    <w:p>
      <w:pPr>
        <w:bidi w:val="0"/>
        <w:spacing w:before="0" w:beforeAutospacing="0" w:after="0" w:afterAutospacing="0" w:line="26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изложенного, руководствуясь ст. ст. 29.9, 29.10 КоАП РФ мировой судья, </w:t>
      </w:r>
    </w:p>
    <w:p>
      <w:pPr>
        <w:bidi w:val="0"/>
        <w:spacing w:before="0" w:beforeAutospacing="0" w:after="0" w:afterAutospacing="0" w:line="260" w:lineRule="atLeast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И Л: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rtl w:val="0"/>
        </w:rPr>
        <w:t>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27 ч.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подвергнуть административному наказанию в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200" w:afterAutospacing="0" w:line="26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зачислению по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60-летия СССР, 28, ОГРН 1149102019164,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Код бюджетной классификации доходов 82811601073010027140, УИН: 04107603007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500</w:t>
      </w:r>
      <w:r>
        <w:rPr>
          <w:rFonts w:ascii="Times New Roman" w:eastAsia="Times New Roman" w:hAnsi="Times New Roman" w:cs="Times New Roman"/>
          <w:sz w:val="26"/>
          <w:rtl w:val="0"/>
        </w:rPr>
        <w:t>11322207145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через судебный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7ABFFF779FC2472CFD6477E7EA2445AEB90E3E84C20A173F706C266E2AA2A65759F40DAB18F5E2B1E3FB433540E6DB6BBCDE5D4CB3045B1gCM3N" TargetMode="External" /><Relationship Id="rId11" Type="http://schemas.openxmlformats.org/officeDocument/2006/relationships/hyperlink" Target="consultantplus://offline/ref=17ABFFF779FC2472CFD6477E7EA2445AEB90E3E84C20A173F706C266E2AA2A65759F40DAB38C5B204D65A4371D5965AABED2FBD7D530g4M7N" TargetMode="External" /><Relationship Id="rId12" Type="http://schemas.openxmlformats.org/officeDocument/2006/relationships/hyperlink" Target="consultantplus://offline/ref=17ABFFF779FC2472CFD6477E7EA2445AEB90E3E84C20A173F706C266E2AA2A65759F40DAB38C5F204D65A4371D5965AABED2FBD7D530g4M7N" TargetMode="External" /><Relationship Id="rId13" Type="http://schemas.openxmlformats.org/officeDocument/2006/relationships/hyperlink" Target="consultantplus://offline/ref=17ABFFF779FC2472CFD6477E7EA2445AEB90E3E84C20A173F706C266E2AA2A65759F40DAB38C51204D65A4371D5965AABED2FBD7D530g4M7N" TargetMode="External" /><Relationship Id="rId14" Type="http://schemas.openxmlformats.org/officeDocument/2006/relationships/hyperlink" Target="consultantplus://offline/ref=17ABFFF779FC2472CFD6477E7EA2445AEB90E3E84C20A173F706C266E2AA2A65759F40DAB38F59204D65A4371D5965AABED2FBD7D530g4M7N" TargetMode="External" /><Relationship Id="rId15" Type="http://schemas.openxmlformats.org/officeDocument/2006/relationships/hyperlink" Target="consultantplus://offline/ref=17ABFFF779FC2472CFD6477E7EA2445AEB90E3E84C20A173F706C266E2AA2A65759F40DAB38F5F204D65A4371D5965AABED2FBD7D530g4M7N" TargetMode="External" /><Relationship Id="rId16" Type="http://schemas.openxmlformats.org/officeDocument/2006/relationships/hyperlink" Target="consultantplus://offline/ref=17ABFFF779FC2472CFD6477E7EA2445AEB90E3E84C20A173F706C266E2AA2A65759F40DAB38F51204D65A4371D5965AABED2FBD7D530g4M7N" TargetMode="External" /><Relationship Id="rId17" Type="http://schemas.openxmlformats.org/officeDocument/2006/relationships/hyperlink" Target="consultantplus://offline/ref=17ABFFF779FC2472CFD6477E7EA2445AEB90E3E84C20A173F706C266E2AA2A65759F40DAB38E59204D65A4371D5965AABED2FBD7D530g4M7N" TargetMode="External" /><Relationship Id="rId18" Type="http://schemas.openxmlformats.org/officeDocument/2006/relationships/hyperlink" Target="consultantplus://offline/ref=17ABFFF779FC2472CFD6477E7EA2445AEB90E3E84C20A173F706C266E2AA2A65759F40DAB38E5E204D65A4371D5965AABED2FBD7D530g4M7N" TargetMode="External" /><Relationship Id="rId19" Type="http://schemas.openxmlformats.org/officeDocument/2006/relationships/hyperlink" Target="consultantplus://offline/ref=17ABFFF779FC2472CFD6477E7EA2445AEB90E3E84C20A173F706C266E2AA2A65759F40DAB38E50204D65A4371D5965AABED2FBD7D530g4M7N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17ABFFF779FC2472CFD6477E7EA2445AEB90E3E84C20A173F706C266E2AA2A65759F40DAB38958204D65A4371D5965AABED2FBD7D530g4M7N" TargetMode="External" /><Relationship Id="rId21" Type="http://schemas.openxmlformats.org/officeDocument/2006/relationships/hyperlink" Target="consultantplus://offline/ref=17ABFFF779FC2472CFD6477E7EA2445AEB90E3E84C20A173F706C266E2AA2A65759F40DAB3885A204D65A4371D5965AABED2FBD7D530g4M7N" TargetMode="External" /><Relationship Id="rId22" Type="http://schemas.openxmlformats.org/officeDocument/2006/relationships/hyperlink" Target="consultantplus://offline/ref=17ABFFF779FC2472CFD6477E7EA2445AEB90E3E84C20A173F706C266E2AA2A65759F40DAB3885C204D65A4371D5965AABED2FBD7D530g4M7N" TargetMode="External" /><Relationship Id="rId23" Type="http://schemas.openxmlformats.org/officeDocument/2006/relationships/hyperlink" Target="consultantplus://offline/ref=17ABFFF779FC2472CFD6477E7EA2445AEB90E3E84C20A173F706C266E2AA2A65759F40DAB3885E204D65A4371D5965AABED2FBD7D530g4M7N" TargetMode="External" /><Relationship Id="rId24" Type="http://schemas.openxmlformats.org/officeDocument/2006/relationships/hyperlink" Target="consultantplus://offline/ref=17ABFFF779FC2472CFD6477E7EA2445AEB90E3E84C20A173F706C266E2AA2A65759F40DAB38B59204D65A4371D5965AABED2FBD7D530g4M7N" TargetMode="External" /><Relationship Id="rId25" Type="http://schemas.openxmlformats.org/officeDocument/2006/relationships/hyperlink" Target="consultantplus://offline/ref=17ABFFF779FC2472CFD6477E7EA2445AEB90E3E84C20A173F706C266E2AA2A65759F40DAB38B5B204D65A4371D5965AABED2FBD7D530g4M7N" TargetMode="External" /><Relationship Id="rId26" Type="http://schemas.openxmlformats.org/officeDocument/2006/relationships/hyperlink" Target="consultantplus://offline/ref=17ABFFF779FC2472CFD6477E7EA2445AEB90E3E84C20A173F706C266E2AA2A65759F40DAB38B5D204D65A4371D5965AABED2FBD7D530g4M7N" TargetMode="External" /><Relationship Id="rId27" Type="http://schemas.openxmlformats.org/officeDocument/2006/relationships/hyperlink" Target="consultantplus://offline/ref=17ABFFF779FC2472CFD6477E7EA2445AEB90E3E84C20A173F706C266E2AA2A65759F40DAB18F5E2A1C3FB433540E6DB6BBCDE5D4CB3045B1gCM3N" TargetMode="External" /><Relationship Id="rId28" Type="http://schemas.openxmlformats.org/officeDocument/2006/relationships/hyperlink" Target="consultantplus://offline/ref=17ABFFF779FC2472CFD6477E7EA2445AEB90E3E84C20A173F706C266E2AA2A65759F40DAB18F5E2A1E3FB433540E6DB6BBCDE5D4CB3045B1gCM3N" TargetMode="External" /><Relationship Id="rId29" Type="http://schemas.openxmlformats.org/officeDocument/2006/relationships/hyperlink" Target="consultantplus://offline/ref=17ABFFF779FC2472CFD6477E7EA2445AEB90E3E74F20A173F706C266E2AA2A65759F40D3B08951204D65A4371D5965AABED2FBD7D530g4M7N" TargetMode="Externa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17ABFFF779FC2472CFD6477E7EA2445AEB90E3E84C20A173F706C266E2AA2A65759F40DAB18F5D231D3FB433540E6DB6BBCDE5D4CB3045B1gCM3N" TargetMode="External" /><Relationship Id="rId6" Type="http://schemas.openxmlformats.org/officeDocument/2006/relationships/hyperlink" Target="consultantplus://offline/ref=17ABFFF779FC2472CFD6477E7EA2445AEB90E3E84C20A173F706C266E2AA2A65759F40DAB18E5A2F1C3FB433540E6DB6BBCDE5D4CB3045B1gCM3N" TargetMode="External" /><Relationship Id="rId7" Type="http://schemas.openxmlformats.org/officeDocument/2006/relationships/hyperlink" Target="consultantplus://offline/ref=17ABFFF779FC2472CFD6477E7EA2445AEB90E3E84C20A173F706C266E2AA2A65759F40DAB18F5D221B3FB433540E6DB6BBCDE5D4CB3045B1gCM3N" TargetMode="External" /><Relationship Id="rId8" Type="http://schemas.openxmlformats.org/officeDocument/2006/relationships/hyperlink" Target="consultantplus://offline/ref=17ABFFF779FC2472CFD6477E7EA2445AEB90E3E84C20A173F706C266E2AA2A65759F40DAB88E5B204D65A4371D5965AABED2FBD7D530g4M7N" TargetMode="External" /><Relationship Id="rId9" Type="http://schemas.openxmlformats.org/officeDocument/2006/relationships/hyperlink" Target="consultantplus://offline/ref=17ABFFF779FC2472CFD6477E7EA2445AEB90E3E84C20A173F706C266E2AA2A65759F40DAB18F5E2B1C3FB433540E6DB6BBCDE5D4CB3045B1gCM3N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