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23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-10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МО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УССР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выдан </w:t>
      </w:r>
      <w:r>
        <w:rPr>
          <w:rFonts w:ascii="Times New Roman" w:eastAsia="Times New Roman" w:hAnsi="Times New Roman" w:cs="Times New Roman"/>
          <w:sz w:val="24"/>
          <w:rtl w:val="0"/>
        </w:rPr>
        <w:t>Федеральной миграционной службой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имеющего средне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трудоустроенного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одного малолетнего ребенка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находясь под админи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стративным надзором,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проживающий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отсутствовал по месту жительства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нарушил </w:t>
      </w:r>
      <w:r>
        <w:rPr>
          <w:rFonts w:ascii="Times New Roman" w:eastAsia="Times New Roman" w:hAnsi="Times New Roman" w:cs="Times New Roman"/>
          <w:sz w:val="24"/>
          <w:rtl w:val="0"/>
        </w:rPr>
        <w:t>ограничени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, установ</w:t>
      </w:r>
      <w:r>
        <w:rPr>
          <w:rFonts w:ascii="Times New Roman" w:eastAsia="Times New Roman" w:hAnsi="Times New Roman" w:cs="Times New Roman"/>
          <w:sz w:val="24"/>
          <w:rtl w:val="0"/>
        </w:rPr>
        <w:t>ленн</w:t>
      </w:r>
      <w:r>
        <w:rPr>
          <w:rFonts w:ascii="Times New Roman" w:eastAsia="Times New Roman" w:hAnsi="Times New Roman" w:cs="Times New Roman"/>
          <w:sz w:val="24"/>
          <w:rtl w:val="0"/>
        </w:rPr>
        <w:t>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решением </w:t>
      </w:r>
      <w:r>
        <w:rPr>
          <w:rFonts w:ascii="Times New Roman" w:eastAsia="Times New Roman" w:hAnsi="Times New Roman" w:cs="Times New Roman"/>
          <w:sz w:val="24"/>
          <w:rtl w:val="0"/>
        </w:rPr>
        <w:t>Промышленного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установлении административного надзора.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Своими действиями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нарушил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Федеральн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64-ФЗ «Об административном надзоре за лицами, освобожденн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ыми из мест лишения свободы», </w:t>
      </w:r>
      <w:r>
        <w:rPr>
          <w:rFonts w:ascii="Times New Roman" w:eastAsia="Times New Roman" w:hAnsi="Times New Roman" w:cs="Times New Roman"/>
          <w:sz w:val="24"/>
          <w:rtl w:val="0"/>
        </w:rPr>
        <w:t>ответственность за данное правонарушение предусмотрена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 ст. 19.24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изучив материалы дела, приходит к следующим выводам.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Виновность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подтверждается материалами дела, а именно: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</w:t>
      </w:r>
      <w:r>
        <w:rPr>
          <w:rFonts w:ascii="Times New Roman" w:eastAsia="Times New Roman" w:hAnsi="Times New Roman" w:cs="Times New Roman"/>
          <w:sz w:val="24"/>
          <w:rtl w:val="0"/>
        </w:rPr>
        <w:t>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73426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рапортом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УУП ОУУП и ПДН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Промышленного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РСО-Алания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 установлении административного надзора;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копией а</w:t>
      </w:r>
      <w:r>
        <w:rPr>
          <w:rFonts w:ascii="Times New Roman" w:eastAsia="Times New Roman" w:hAnsi="Times New Roman" w:cs="Times New Roman"/>
          <w:sz w:val="24"/>
          <w:rtl w:val="0"/>
        </w:rPr>
        <w:t>кт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сещения поднадзорного лица по месту жительства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объяснением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по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>ст. 19.24 КоАП РФ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признает раскаяние лица, совершившего административное правонарушение, в содеянном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ом </w:t>
      </w:r>
      <w:r>
        <w:rPr>
          <w:rFonts w:ascii="Times New Roman" w:eastAsia="Times New Roman" w:hAnsi="Times New Roman" w:cs="Times New Roman"/>
          <w:sz w:val="24"/>
          <w:rtl w:val="0"/>
        </w:rPr>
        <w:t>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rtl w:val="0"/>
        </w:rPr>
        <w:t>повторное совершение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обязательных работ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pacing w:val="-4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виновным в совершении административного правонарушения, предусмотренного ст. 19.24 ч.3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назначить ему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>0 (</w:t>
      </w:r>
      <w:r>
        <w:rPr>
          <w:rFonts w:ascii="Times New Roman" w:eastAsia="Times New Roman" w:hAnsi="Times New Roman" w:cs="Times New Roman"/>
          <w:sz w:val="24"/>
          <w:rtl w:val="0"/>
        </w:rPr>
        <w:t>сорок</w:t>
      </w:r>
      <w:r>
        <w:rPr>
          <w:rFonts w:ascii="Times New Roman" w:eastAsia="Times New Roman" w:hAnsi="Times New Roman" w:cs="Times New Roman"/>
          <w:sz w:val="24"/>
          <w:rtl w:val="0"/>
        </w:rPr>
        <w:t>)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через судебный участок № 70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5" Type="http://schemas.openxmlformats.org/officeDocument/2006/relationships/hyperlink" Target="https://www.consultant.ru/document/cons_doc_LAW_34661/db46e4653ac1b0caabf19476c9dbda096d59369d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