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141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6"/>
          <w:rtl w:val="0"/>
        </w:rPr>
        <w:t>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отношении должностного лица – председателя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ТСН МКД «Зодчий»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Авт.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2 ст. 13.19.2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являясь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в ГИС ЖКХ информации в отношении многоквартирн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корп. 1,2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4 ст. 165 ЖК РФ, </w:t>
      </w:r>
      <w:r>
        <w:rPr>
          <w:rFonts w:ascii="Times New Roman" w:eastAsia="Times New Roman" w:hAnsi="Times New Roman" w:cs="Times New Roman"/>
          <w:sz w:val="26"/>
          <w:rtl w:val="0"/>
        </w:rPr>
        <w:t>п. 15.2.1 главы 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 в ГИС ЖКХ годовую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бездействие должностного лица -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выразившегося в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годовой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по ч. 2 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 признал, в содеянном раскаялся, пояснив, что полагал, что годовой бухгалтерский отчет может быть размещен в системе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так как решением общего собрания изменены сроки внесения платежных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предусмотренные законом сведения не были внесены в ГИС ЖКХ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сведений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возможность продления сроков размещения информации о </w:t>
      </w:r>
      <w:r>
        <w:rPr>
          <w:rFonts w:ascii="Times New Roman" w:eastAsia="Times New Roman" w:hAnsi="Times New Roman" w:cs="Times New Roman"/>
          <w:sz w:val="26"/>
          <w:rtl w:val="0"/>
        </w:rPr>
        <w:t>платежных документах в системе на годовую бухгалтерскую отчетность не распространяется.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должностного лица,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положениями ч. 2 ст. 13.19.2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4 ст. 165 ЖК РФ о</w:t>
      </w:r>
      <w:r>
        <w:rPr>
          <w:rFonts w:ascii="Times New Roman" w:eastAsia="Times New Roman" w:hAnsi="Times New Roman" w:cs="Times New Roman"/>
          <w:sz w:val="26"/>
          <w:rtl w:val="0"/>
        </w:rPr>
        <w:t>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 сроки и периодичность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установлены приказом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Минстроя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79/</w:t>
      </w:r>
      <w:r>
        <w:rPr>
          <w:rFonts w:ascii="Times New Roman" w:eastAsia="Times New Roman" w:hAnsi="Times New Roman" w:cs="Times New Roman"/>
          <w:sz w:val="26"/>
          <w:rtl w:val="0"/>
        </w:rPr>
        <w:t>пр.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15.2.1 главы 11 приказа Минстроя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ГИС ЖКХ</w:t>
      </w:r>
      <w:r>
        <w:rPr>
          <w:rFonts w:ascii="Times New Roman" w:eastAsia="Times New Roman" w:hAnsi="Times New Roman" w:cs="Times New Roman"/>
          <w:sz w:val="26"/>
          <w:rtl w:val="0"/>
        </w:rPr>
        <w:t>) г</w:t>
      </w:r>
      <w:r>
        <w:rPr>
          <w:rFonts w:ascii="Times New Roman" w:eastAsia="Times New Roman" w:hAnsi="Times New Roman" w:cs="Times New Roman"/>
          <w:sz w:val="26"/>
          <w:rtl w:val="0"/>
        </w:rPr>
        <w:t>одовая бухгалтерская (финансовая) отчетность (бухгалтерский баланс и отчет о целевом использовании средств и приложения к ним)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размещению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ежегодно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года за предыдущий год, в котором товарищество и кооператив осуществляли деятельность по управлению многоквартирным домом.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подтверждается материалами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ответственной за размещение в ГИС ЖКХ информации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корп. 1,2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в нарушение ч. 4 ст. 165 ЖК РФ, п. 15.2.1 главы 11 Приказа 79/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текущего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не разместила в ГИС ЖКХ годовую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решения о проведении прокурорской проверки, копией рапорта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скриншотом системы «ГИС ЖКХ» по поставщику услуг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в системе вышеуказанных 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вышеперечисленные доказательства являются относимыми, допустимыми и в совокупности достаточными для вывода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ч. 2 ст. 13.19.2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ч.2 ст.13.19.2 КоАП РФ предусмотрено наказание в виде предупреждения или наложения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содеянном,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то обстоятельство,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отсутствие причинения вреда или </w:t>
      </w:r>
      <w:r>
        <w:rPr>
          <w:rFonts w:ascii="Times New Roman" w:eastAsia="Times New Roman" w:hAnsi="Times New Roman" w:cs="Times New Roman"/>
          <w:sz w:val="26"/>
          <w:rtl w:val="0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 отягчающих административную ответственность, а также наличие смягчающих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 приходит к выводу, что для достижения целей административного наказания, достаточно ограничиться предупреждением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ч.2 ст.13.</w:t>
      </w:r>
      <w:r>
        <w:rPr>
          <w:rFonts w:ascii="Times New Roman" w:eastAsia="Times New Roman" w:hAnsi="Times New Roman" w:cs="Times New Roman"/>
          <w:sz w:val="26"/>
          <w:rtl w:val="0"/>
        </w:rPr>
        <w:t>19.2</w:t>
      </w:r>
      <w:r>
        <w:rPr>
          <w:rFonts w:ascii="Times New Roman" w:eastAsia="Times New Roman" w:hAnsi="Times New Roman" w:cs="Times New Roman"/>
          <w:sz w:val="26"/>
          <w:rtl w:val="0"/>
        </w:rPr>
        <w:t>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МКД «Зодчий»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13.19.2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наказание, предусмотренное санкцией статьи в виде предупреждения.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ч. 3 ст. 13.19.2 КоАП РФ совершение административного правонарушения, предусмотренного частями 1 и 2 ст. 13.19.2 КоАП РФ, должностным лицом, ранее подвергнутым административному наказанию за аналогичное административное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ч. 1 ст. 4.9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отдела по делам несовершеннолетних и защите прав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0410760300705003732205117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ч. 1 и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п. 6 ч. 2 </w:t>
      </w:r>
      <w:r>
        <w:rPr>
          <w:rFonts w:ascii="Times New Roman" w:eastAsia="Times New Roman" w:hAnsi="Times New Roman" w:cs="Times New Roman"/>
          <w:sz w:val="26"/>
          <w:rtl w:val="0"/>
        </w:rPr>
        <w:t>ст. 153 настоящего Кодекса, либо в случае, предусмотренном ч. 14 ст. 161 настоящего Кодекса, застройщика) в течение согласованного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приведенной нормы следует, что сторонами договора управления многоквартирным домом являются, с одной стороны, управляющая организация, а с другой стороны собственники помещений в многоквартирном доме, или органы управления товарищества собственников жилья, или органы управления жилищного или иного специализированного потребительского кооператива, или лица, указанного в п. 6 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153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или застройщик (в случае, предусмотренном ч. 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Цель указанного договора состоит в возложении на управляющую организацию обязанностей по надлежащему управлению многоквартирным домом.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в силу 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управление многоквартирным домом управляющей организацией является одним из возможных способов управления многоквартирным домом наряду с непосредственным управлением собственниками помещений в многоквартирном доме и управлением товариществом собственников жилья либо жилищным кооперативом или иным специализированным потребительским кооперативом. Выбор одного из указанных способов является обязанностью собственников помещений в многоквартирном доме.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усматривается из материалов дела, собственниками помещений в доме... по улице... в качестве способа управления многоквартирным домом выбрано управление товариществом собственников жилья, которое осуществляет управление домом непосредственно без привлечения какой-либо управляющей организации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35).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9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управление многоквартирным домом, в котором создано товарищество собственников жилья, осуществляется с учетом положений разделов V и VI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согласно п. 1 ч. 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137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расположенной в его разделе VI, товарищество собственников жилья вправе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ч. 2.2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</w:t>
      </w:r>
      <w:r>
        <w:rPr>
          <w:rFonts w:ascii="Times New Roman" w:eastAsia="Times New Roman" w:hAnsi="Times New Roman" w:cs="Times New Roman"/>
          <w:sz w:val="26"/>
          <w:rtl w:val="0"/>
        </w:rPr>
        <w:t>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Жилищный кодекс РФ предусматривает возможность заключения товариществом собственников жилья договора управления с управляющей организацией, когда такая организация привлечена товариществом для оказания услуг и (или) выполнения работ по содержанию и ремонту общего имущества в многоквартирном доме.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Ни статья 162, ни другие нормы Жилищного кодекса РФ, а также иные законы не содержат обязанности товарищества собственников жилья, осуществляющего управление многоквартирным домом, заключать с собственником помещений в этом доме договор управления многоквартирным домом. В то же время ст. 445 Гражданского кодекса РФ, на которую суд сослался в решении, определяет порядок заключения договора, когда его заключение обязательно для стороны, которой направлена оферта; данная норма к спорным правоотношениям не применима.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