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142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6"/>
          <w:rtl w:val="0"/>
        </w:rPr>
        <w:t>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– председателя ТСН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харьковской области,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2 ст. 13.19.2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, являясь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должностным лицом –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размещение в ГИС ЖКХ информации в отношении многоквартирн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корп. 1,2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ч. 4 ст. 165 ЖК РФ, </w:t>
      </w:r>
      <w:r>
        <w:rPr>
          <w:rFonts w:ascii="Times New Roman" w:eastAsia="Times New Roman" w:hAnsi="Times New Roman" w:cs="Times New Roman"/>
          <w:sz w:val="26"/>
          <w:rtl w:val="0"/>
        </w:rPr>
        <w:t>п. 15.2.1 главы 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Приказа </w:t>
      </w:r>
      <w:r>
        <w:rPr>
          <w:rFonts w:ascii="Times New Roman" w:eastAsia="Times New Roman" w:hAnsi="Times New Roman" w:cs="Times New Roman"/>
          <w:sz w:val="26"/>
          <w:rtl w:val="0"/>
        </w:rPr>
        <w:t>79/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текущего 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разместил в ГИС ЖКХ годовую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бездействие должностного лица -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выразившегося в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годовой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по ч. 2 ст. 13.19.2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действительно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системе ГИС ЖКХ Сведений подтвердил, указав,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полагал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возможным </w:t>
      </w:r>
      <w:r>
        <w:rPr>
          <w:rFonts w:ascii="Times New Roman" w:eastAsia="Times New Roman" w:hAnsi="Times New Roman" w:cs="Times New Roman"/>
          <w:sz w:val="26"/>
          <w:rtl w:val="0"/>
        </w:rPr>
        <w:t>разместить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годовой бухгалтерский отчет в системе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так как решением общего собрания изменены сроки внесения платежных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указал, что по договору оказания услуг информацию в системе размещает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случае установления факта вины,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назначить минимальное наказание.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2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предусмотренные законом сведения не были внесены в ГИС ЖКХ в установленный срок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размещение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сведений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возможность продления сроков размещения </w:t>
      </w:r>
      <w:r>
        <w:rPr>
          <w:rFonts w:ascii="Times New Roman" w:eastAsia="Times New Roman" w:hAnsi="Times New Roman" w:cs="Times New Roman"/>
          <w:sz w:val="26"/>
          <w:rtl w:val="0"/>
        </w:rPr>
        <w:t>информации о платежных документах в системе на годовую бухгалтерскую отчетность не распространяется.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помощника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как должностного лица,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2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доказана,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положениями ч. 2 ст. 13.19.2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4 ст. 165 ЖК РФ о</w:t>
      </w:r>
      <w:r>
        <w:rPr>
          <w:rFonts w:ascii="Times New Roman" w:eastAsia="Times New Roman" w:hAnsi="Times New Roman" w:cs="Times New Roman"/>
          <w:sz w:val="26"/>
          <w:rtl w:val="0"/>
        </w:rPr>
        <w:t>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 сроки и периодичность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209-ФЗ "О государственной информационной системе жилищно-коммунального хозяйства",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установлены приказом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Минстроя России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79/</w:t>
      </w:r>
      <w:r>
        <w:rPr>
          <w:rFonts w:ascii="Times New Roman" w:eastAsia="Times New Roman" w:hAnsi="Times New Roman" w:cs="Times New Roman"/>
          <w:sz w:val="26"/>
          <w:rtl w:val="0"/>
        </w:rPr>
        <w:t>пр.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15.2.1 главы 11 приказа Минстроя России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79/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государственной информационной системе жилищно-коммунального хозяйства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ГИС ЖКХ</w:t>
      </w:r>
      <w:r>
        <w:rPr>
          <w:rFonts w:ascii="Times New Roman" w:eastAsia="Times New Roman" w:hAnsi="Times New Roman" w:cs="Times New Roman"/>
          <w:sz w:val="26"/>
          <w:rtl w:val="0"/>
        </w:rPr>
        <w:t>) г</w:t>
      </w:r>
      <w:r>
        <w:rPr>
          <w:rFonts w:ascii="Times New Roman" w:eastAsia="Times New Roman" w:hAnsi="Times New Roman" w:cs="Times New Roman"/>
          <w:sz w:val="26"/>
          <w:rtl w:val="0"/>
        </w:rPr>
        <w:t>одовая бухгалтерская (финансовая) отчетность (бухгалтерский баланс и отчет о целевом использовании средств и приложения к ним)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размещению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ежегодно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текущего года за предыдущий год, в котором товарищество и кооператив осуществляли деятельность по управлению многоквартирным домом.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rFonts w:ascii="Times New Roman" w:eastAsia="Times New Roman" w:hAnsi="Times New Roman" w:cs="Times New Roman"/>
          <w:sz w:val="26"/>
          <w:rtl w:val="0"/>
        </w:rPr>
        <w:t>связи с неисполнением либо ненадлежащим исполнением своих служебных обязанностей.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подтверждается материалами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–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ответственной за размещение в ГИС ЖКХ информации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корп. 1,2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в нарушение ч. 4 ст. 165 ЖК РФ, п. 15.2.1 главы 11 Приказа 79/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текущего 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не разместила в ГИС ЖКХ годовую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решения о проведении прокурорской проверки, копией рапорта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скриншотом системы «ГИС ЖКХ» по поставщику услуг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отсутствии в системе вышеуказанных сведений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приказа о принятии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работу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должность председателя ТСН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копией отчета товарищества,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вышеперечисленные доказательства являются относимыми, допустимыми и в совокупности достаточными для вывода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ч. 2 ст. 13.19.2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заключении договора оказания услуг по размещению в ГИС ЖКХ сведений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могут быть приняты во внимание, поскольку в перечне оказываемых услуг, предусмотренных договором, размещение годовой бухгалтерской отчетности не указано. Кроме того,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представлены доказательства исполнения договора обществом в части своевременного предоставления размещаемой информации. Более того, сам по себе договор возмездного оказания услуг, не освобождает должностное лицо поставщика информации от предусмотренной законом ответственности за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сведений в системе.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ч.2 ст.13.19.2 КоАП РФ предусмотрено наказание в виде предупреждения или наложения административного штрафа на должностных лиц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 в содеянном,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ст.4.3 КоАП РФ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читывает характер совершенного правонарушения, данные о личности лица, в отношении которого ведется производство по делу,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том числе то обстоятельство, что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впервые,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совершенного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 отягчающих административную ответственность, а также наличие смягчающих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мировой судья приходит к выводу, что для достижения целей административного наказания, достаточно ограничиться предупреждением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и руководствуясь ч.2 ст.13.</w:t>
      </w:r>
      <w:r>
        <w:rPr>
          <w:rFonts w:ascii="Times New Roman" w:eastAsia="Times New Roman" w:hAnsi="Times New Roman" w:cs="Times New Roman"/>
          <w:sz w:val="26"/>
          <w:rtl w:val="0"/>
        </w:rPr>
        <w:t>19.2</w:t>
      </w:r>
      <w:r>
        <w:rPr>
          <w:rFonts w:ascii="Times New Roman" w:eastAsia="Times New Roman" w:hAnsi="Times New Roman" w:cs="Times New Roman"/>
          <w:sz w:val="26"/>
          <w:rtl w:val="0"/>
        </w:rPr>
        <w:t>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2 ст. 13.19.2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наказание, предусмотренное санкцией статьи в виде предупреждения.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 с ч. 3 ст. 13.19.2 КоАП РФ совершение административного правонарушения, предусмотренного частями 1 и 2 ст. 13.19.2 КоАП РФ, должностным лицом, ранее подвергнутым административному наказанию за аналогичное административное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наложение административного штрафа в размере от пятнадцати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 с ч. 1 ст. 4.9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отдела по делам несовершеннолетних и защите прав детей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виновной в совершении административного правонарушения, предусмотренного ст. 5.59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6"/>
          <w:rtl w:val="0"/>
        </w:rPr>
        <w:t>0410760300705003732205117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ч. 1 и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собрания; </w:t>
      </w:r>
      <w:r>
        <w:rPr>
          <w:rFonts w:ascii="Times New Roman" w:eastAsia="Times New Roman" w:hAnsi="Times New Roman" w:cs="Times New Roman"/>
          <w:sz w:val="26"/>
          <w:rtl w:val="0"/>
        </w:rPr>
        <w:t>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п. 6 ч. 2 ст. 153 настоящего Кодекса, либо в случае, предусмотренном ч. 14 ст. 161 настоящего Кодекса, застройщика) в течение согласованного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приведенной нормы следует, что сторонами договора управления многоквартирным домом являются, с одной стороны, управляющая организация, а с другой стороны собственники помещений в многоквартирном доме, или органы управления товарищества собственников жилья, или органы управления жилищного или иного специализированного потребительского кооператива, или лица, указанного в п. 6 ч.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153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или застройщик (в случае, предусмотренном ч. 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Цель указанного договора состоит в возложении на управляющую организацию обязанностей по надлежащему управлению многоквартирным домом.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в силу ч.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управление многоквартирным домом управляющей организацией является одним из возможных способов управления многоквартирным домом наряду с непосредственным управлением собственниками помещений в многоквартирном доме и управлением товариществом собственников жилья либо жилищным кооперативом или иным специализированным потребительским кооперативом. Выбор одного из указанных способов является обязанностью собственников помещений в многоквартирном доме.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усматривается из материалов дела, собственниками помещений в доме... по улице... в качестве способа управления многоквартирным домом выбрано управление товариществом собственников жилья, которое осуществляет управление домом непосредственно без привлечения какой-либо управляющей организации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35).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9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управление многоквартирным домом, в котором создано товарищество собственников жилья, осуществляется с учетом положений разделов V и VI настоящего Кодекса.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согласно п. 1 ч. 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137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расположенной в его разделе VI, товарищество собственников жилья вправе заключать в соответствии с законодательством договор управления многоквартирным домом и иные </w:t>
      </w:r>
      <w:r>
        <w:rPr>
          <w:rFonts w:ascii="Times New Roman" w:eastAsia="Times New Roman" w:hAnsi="Times New Roman" w:cs="Times New Roman"/>
          <w:sz w:val="26"/>
          <w:rtl w:val="0"/>
        </w:rPr>
        <w:t>обеспечивающие управление многоквартирным домом, в том числе содержание и ремонт общего имущества в многоквартирном доме, договоры.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ч. 2.2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 Указанные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 </w:t>
      </w:r>
      <w:r>
        <w:rPr>
          <w:rFonts w:ascii="Times New Roman" w:eastAsia="Times New Roman" w:hAnsi="Times New Roman" w:cs="Times New Roman"/>
          <w:sz w:val="26"/>
          <w:rtl w:val="0"/>
        </w:rPr>
        <w:t>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договору, в том числе за оказанием всех услуг и (или) выполнением работ, обеспечивающих надлежащее содержание общего имущества в данном доме, за предоставлением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Жилищный кодекс РФ предусматривает возможность заключения товариществом собственников жилья договора управления с управляющей организацией, когда такая организация привлечена товариществом для оказания услуг и (или) выполнения работ по содержанию и ремонту общего имущества в многоквартирном доме.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Ни статья 162, ни другие нормы Жилищного кодекса РФ, а также иные законы не содержат обязанности товарищества собственников жилья, осуществляющего управление многоквартирным домом, заключать с собственником помещений в этом доме договор управления многоквартирным домом. В то же время ст. 445 Гражданского кодекса РФ, на которую суд сослался в решении, определяет порядок заключения договора, когда его заключение обязательно для стороны, которой направлена оферта; данная норма к спорным правоотношениям не применима.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