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работающей,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незаконную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ночных рубашек в количестве 20 штук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штуку, а также футболки в количестве 30 штук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штуку,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14.1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времени и месте рассмотрения дела об административном правонарушении извещена надлежащим образом, что подтверждается телефонограммой, имеющейся в материалах дела, причина неявки суду не известна.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не поступало.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25.1 КоАП РФ дело об административном правонарушении рассматривается с участием лица, в отношении которого ведется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извещена надлежащим образом о времени и месте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рения дела об административного правонарушении, отсутствие ходатайств об отложении, мировой судья считает возможным рассмотреть дело об административном правонарушение в отсутс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14.1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14.1 КоАП РФ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129-ФЗ «О государственной регистрации юридических лиц и индивидуальных предпринимателей».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 Гражданского кодекса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самостоятельная, осуществляемая на свой риск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 КоАП РФ административную ответственность влечет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протоколу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8110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систематически 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незаконную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именно: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ночных рубашек в количестве 20 штук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штуку, а также футболки в количестве 30 штук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штуку,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предпринимательской деятельности без государственной регистрации в качестве индивидуального предпринимателя 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оспаривал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суть изложенных в протоколе об административном правонарушении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сержанта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выявленном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фотоматериалом.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ст. 14.1 ч.1 КоАП РФ,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редставленным материалам 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6"/>
          <w:rtl w:val="0"/>
        </w:rPr>
        <w:t>пределе санкции ст. 14.1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Казначейский счет </w:t>
      </w:r>
      <w:r>
        <w:rPr>
          <w:rFonts w:ascii="Times New Roman" w:eastAsia="Times New Roman" w:hAnsi="Times New Roman" w:cs="Times New Roman"/>
          <w:sz w:val="26"/>
          <w:rtl w:val="0"/>
        </w:rPr>
        <w:t>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УИН 0410760300705001452314188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через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