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432" w:right="0" w:hanging="43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150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УИД </w:t>
      </w:r>
      <w:r>
        <w:rPr>
          <w:rFonts w:ascii="Times New Roman" w:eastAsia="Times New Roman" w:hAnsi="Times New Roman" w:cs="Times New Roman"/>
          <w:sz w:val="26"/>
          <w:rtl w:val="0"/>
        </w:rPr>
        <w:t>91MS</w:t>
      </w:r>
      <w:r>
        <w:rPr>
          <w:rFonts w:ascii="Times New Roman" w:eastAsia="Times New Roman" w:hAnsi="Times New Roman" w:cs="Times New Roman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материалы дела об административном правонарушении, поступившие из Отдела ПУ и ОИ № 9 ГУ – ОПФ РФ по РК в отношении: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должностного лица генерального директор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-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ССР,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женатого, имеющего на иждивении несовершеннолетних детей, инвалидом 1,2 группы не являющегося, не являющегося военнослужащим, на военные сборы не призванного,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зарегистрированн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ранее не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адрес организации: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к административной ответственности за правонарушение, предусмотренное ч. 1 ст. 15.33.2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 с т а н о в и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генеральный директор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Респу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нарушение п.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2.2 ст. 11 ФЗ №27-ФЗ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представил сведения по форме СЗВ – М за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работающих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застрахованных лиц, которые согласно постановления Правления ПФР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103п должны были быть представлены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Страхователь же представил отчет СЗВ-М по форме «исходная»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15.33.2 КоАП РФ.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явился, вину в совершении административного правонарушения признал,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содеянном раскаялся. Пояснил, что не смог своевременно внести сведения из-за внезапного выхода из строя программного обеспечения, работу которого не удалось восстановить в срок. В результате он смог загрузить сведения только ночью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Исследовав материалы дела, судья приходит к выводу, что вина должностного лица генерального директор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1 ст. 15.33.2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частью 1 статьи 15.33.2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</w:t>
      </w:r>
      <w:r>
        <w:rPr>
          <w:rFonts w:ascii="Times New Roman" w:eastAsia="Times New Roman" w:hAnsi="Times New Roman" w:cs="Times New Roman"/>
          <w:sz w:val="26"/>
          <w:rtl w:val="0"/>
        </w:rPr>
        <w:t>(персонифицированного) учета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влечет наложение административного штрафа на должностных лиц в размере от трехсот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Основанием для привлечения к административной ответственности по ч. 1 ст. 15.33.2 Кодекса Российской Федерации об административных правонарушениях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27-ФЗ "Об индивидуальном (персонифицированном) учете в системе обязательного пенсионного страхования".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пунктом 1 статьи 11 указанного Федерального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пункту 2.2 статьи 11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27-ФЗ страхователь ежемесячно не позднее 15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Сведения подаются по форме СЗВ-М, утвержденной постановление Правления Пенсионного фонда Российской Федерации N 103П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"Сведения о застрахованных лиц".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генеральный директор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нарушение требований п. 2.2 ст. 11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27-ФЗ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предоставил сведения по форме СЗВ-М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застрахованн</w:t>
      </w:r>
      <w:r>
        <w:rPr>
          <w:rFonts w:ascii="Times New Roman" w:eastAsia="Times New Roman" w:hAnsi="Times New Roman" w:cs="Times New Roman"/>
          <w:sz w:val="26"/>
          <w:rtl w:val="0"/>
        </w:rPr>
        <w:t>ых лиц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месту нахождения организации страхователя: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административное правонарушение, предусмотренное ч. 1 ст. 15.33.2 КоАП РФ.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указанного административного правонарушения подтверждается: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rtl w:val="0"/>
        </w:rPr>
        <w:t>22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отчетом по форме СЗВ-М за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застрахованн</w:t>
      </w:r>
      <w:r>
        <w:rPr>
          <w:rFonts w:ascii="Times New Roman" w:eastAsia="Times New Roman" w:hAnsi="Times New Roman" w:cs="Times New Roman"/>
          <w:sz w:val="26"/>
          <w:rtl w:val="0"/>
        </w:rPr>
        <w:t>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проверки, из которого следует, что указанный отчет подан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электронном виде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выпиской из ЕГРЮЛ 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которой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 генеральным директором указанной организации.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 соответствует требованиям ст.28.2 КоАП РФ, в нем зафиксированы все данные, необходимые для рассмотрения дела, в том числе, событие административного правонарушения, а также доказательства, подтверждающие его совершение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Все указанные доказательства согласуются между собой, являются относимыми и допустимыми, достоверными и достаточными для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Calibri" w:eastAsia="Calibri" w:hAnsi="Calibri" w:cs="Calibri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ст. 15.33.2 КоАП,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 суд квалифицирует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ч. 1 ст. 15.33.2 КоАП РФ предусмотрено наказание в виде административного штрафа в размере от трехсот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Вместе с тем,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 ст. 2.9 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пункту 21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 Пленума Верховного Суда Российской Федерации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статьи 2.9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указанного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вправе освободить виновное лицо от административной ответственности и ограничиться устным замечанием, о чем должно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 указано в постановлении о прекращении производства по делу.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материалов дела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отчет по форме СЗВ-М был подан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просрочкой на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>, при этом такая просрочка была связана со сбоем программного обеспечения, работу которого не удавалось восстановить длительное время.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Приведенные выше обстоятельства позволяют сделать вывод о том, что совершенное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</w:t>
      </w:r>
      <w:r>
        <w:rPr>
          <w:rFonts w:ascii="Times New Roman" w:eastAsia="Times New Roman" w:hAnsi="Times New Roman" w:cs="Times New Roman"/>
          <w:sz w:val="26"/>
          <w:rtl w:val="0"/>
        </w:rPr>
        <w:t>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чем имеются основания для признания административного правонарушения малозначительным.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освобождении нарушителя от административной ответственности, в виду применения ст. 2.9 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>
        <w:rPr>
          <w:rFonts w:ascii="Times New Roman" w:eastAsia="Times New Roman" w:hAnsi="Times New Roman" w:cs="Times New Roman"/>
          <w:sz w:val="26"/>
          <w:rtl w:val="0"/>
        </w:rPr>
        <w:t>нарушителя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направлена на то, чтобы предупредить, проинформировать нарушителя о недопустимости совершения подобных нарушений впредь.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изложенных обстоятельств, мировой судья считает, что производство по делу подлежит прекращению на основании статьи 2.9 КоАП РФ в связи с малозначительностью допущенного правонарушения и ограничивается устным замечанием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освобождая его от административной ответственности.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изложенного, руководствуясь ст. 2.9, ч. 1 ст. </w:t>
      </w:r>
      <w:r>
        <w:rPr>
          <w:rFonts w:ascii="Times New Roman" w:eastAsia="Times New Roman" w:hAnsi="Times New Roman" w:cs="Times New Roman"/>
          <w:sz w:val="26"/>
          <w:rtl w:val="0"/>
        </w:rPr>
        <w:t>15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32.2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ст. ст. 26.2, 29.7 - 29.11 КоАП РФ, мировой судья -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Освободить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от административной ответственности, предусмотренной ч. 1 ст. </w:t>
      </w:r>
      <w:r>
        <w:rPr>
          <w:rFonts w:ascii="Times New Roman" w:eastAsia="Times New Roman" w:hAnsi="Times New Roman" w:cs="Times New Roman"/>
          <w:sz w:val="26"/>
          <w:rtl w:val="0"/>
        </w:rPr>
        <w:t>15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32.2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связи с малозначительностью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ст. 2.9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Объявить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устное замечание.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Производство по делу об административном правонарушении, предусмотренном ч. 1 ст. </w:t>
      </w:r>
      <w:r>
        <w:rPr>
          <w:rFonts w:ascii="Times New Roman" w:eastAsia="Times New Roman" w:hAnsi="Times New Roman" w:cs="Times New Roman"/>
          <w:sz w:val="26"/>
          <w:rtl w:val="0"/>
        </w:rPr>
        <w:t>15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32.2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прекратить на основании ст. 2.9. Кодекса Российской Федерации об административных правонарушениях в связи с малозначительностью правонарушения.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424354463CCB3E5B46485D031525CD9F65288C8EC2F6FA6DF063FA5AEB96254AD16FF620EF0C250CC9033C52EAB162313AA553018CC36CD7qEJ" TargetMode="External" /><Relationship Id="rId5" Type="http://schemas.openxmlformats.org/officeDocument/2006/relationships/hyperlink" Target="consultantplus://offline/ref=F3424354463CCB3E5B46454E161525CD9C6823858BC1F6FA6DF063FA5AEB96254AD16FF620EF0C240FC9033C52EAB162313AA553018CC36CD7qEJ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