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154</w:t>
      </w:r>
      <w:r>
        <w:rPr>
          <w:rFonts w:ascii="Times New Roman" w:eastAsia="Times New Roman" w:hAnsi="Times New Roman" w:cs="Times New Roman"/>
          <w:sz w:val="24"/>
          <w:rtl w:val="0"/>
        </w:rPr>
        <w:t>/201</w:t>
      </w:r>
      <w:r>
        <w:rPr>
          <w:rFonts w:ascii="Times New Roman" w:eastAsia="Times New Roman" w:hAnsi="Times New Roman" w:cs="Times New Roman"/>
          <w:sz w:val="24"/>
          <w:rtl w:val="0"/>
        </w:rPr>
        <w:t>9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июля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70 Сакского судебного района (Сакский м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рассмотрев в открытом судебном заседании материалы дела об административном правонар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шени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Каретникова Алексея Юрьевича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гражданина Российской Федерации,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занимающего должность генерал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ного 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sz w:val="24"/>
          <w:rtl w:val="0"/>
        </w:rPr>
        <w:t>Смайл-Дента</w:t>
      </w:r>
      <w:r>
        <w:rPr>
          <w:rFonts w:ascii="Times New Roman" w:eastAsia="Times New Roman" w:hAnsi="Times New Roman" w:cs="Times New Roman"/>
          <w:sz w:val="24"/>
          <w:rtl w:val="0"/>
        </w:rPr>
        <w:t>» (ООО «</w:t>
      </w:r>
      <w:r>
        <w:rPr>
          <w:rFonts w:ascii="Times New Roman" w:eastAsia="Times New Roman" w:hAnsi="Times New Roman" w:cs="Times New Roman"/>
          <w:sz w:val="24"/>
          <w:rtl w:val="0"/>
        </w:rPr>
        <w:t>Смайл-Дента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», адрес организации: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), зарегистрированного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15.33</w:t>
      </w:r>
      <w:r>
        <w:rPr>
          <w:rFonts w:ascii="Times New Roman" w:eastAsia="Times New Roman" w:hAnsi="Times New Roman" w:cs="Times New Roman"/>
          <w:sz w:val="24"/>
          <w:rtl w:val="0"/>
        </w:rPr>
        <w:t>.2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протокола об админ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истративном правонарушении № </w:t>
      </w:r>
      <w:r>
        <w:rPr>
          <w:rFonts w:ascii="Times New Roman" w:eastAsia="Times New Roman" w:hAnsi="Times New Roman" w:cs="Times New Roman"/>
          <w:sz w:val="24"/>
          <w:rtl w:val="0"/>
        </w:rPr>
        <w:t>17</w:t>
      </w:r>
      <w:r>
        <w:rPr>
          <w:rFonts w:ascii="Times New Roman" w:eastAsia="Times New Roman" w:hAnsi="Times New Roman" w:cs="Times New Roman"/>
          <w:sz w:val="24"/>
          <w:rtl w:val="0"/>
        </w:rPr>
        <w:t>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24.06</w:t>
      </w:r>
      <w:r>
        <w:rPr>
          <w:rFonts w:ascii="Times New Roman" w:eastAsia="Times New Roman" w:hAnsi="Times New Roman" w:cs="Times New Roman"/>
          <w:sz w:val="24"/>
          <w:rtl w:val="0"/>
        </w:rPr>
        <w:t>.2019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24.04.2019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 проверке соблюдения страхователями сроков представления ежемеся</w:t>
      </w:r>
      <w:r>
        <w:rPr>
          <w:rFonts w:ascii="Times New Roman" w:eastAsia="Times New Roman" w:hAnsi="Times New Roman" w:cs="Times New Roman"/>
          <w:sz w:val="24"/>
          <w:rtl w:val="0"/>
        </w:rPr>
        <w:t>ч</w:t>
      </w:r>
      <w:r>
        <w:rPr>
          <w:rFonts w:ascii="Times New Roman" w:eastAsia="Times New Roman" w:hAnsi="Times New Roman" w:cs="Times New Roman"/>
          <w:sz w:val="24"/>
          <w:rtl w:val="0"/>
        </w:rPr>
        <w:t>ной отче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ности по форме СЗВ-М в программно-техническом комплексе ПФР выявлено,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4"/>
          <w:rtl w:val="0"/>
        </w:rPr>
        <w:t>ООО «</w:t>
      </w:r>
      <w:r>
        <w:rPr>
          <w:rFonts w:ascii="Times New Roman" w:eastAsia="Times New Roman" w:hAnsi="Times New Roman" w:cs="Times New Roman"/>
          <w:sz w:val="24"/>
          <w:rtl w:val="0"/>
        </w:rPr>
        <w:t>Смайл-Дента</w:t>
      </w:r>
      <w:r>
        <w:rPr>
          <w:rFonts w:ascii="Times New Roman" w:eastAsia="Times New Roman" w:hAnsi="Times New Roman" w:cs="Times New Roman"/>
          <w:sz w:val="24"/>
          <w:rtl w:val="0"/>
        </w:rPr>
        <w:t>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предоставило сведения по форме СЗВ-М за </w:t>
      </w:r>
      <w:r>
        <w:rPr>
          <w:rFonts w:ascii="Times New Roman" w:eastAsia="Times New Roman" w:hAnsi="Times New Roman" w:cs="Times New Roman"/>
          <w:sz w:val="24"/>
          <w:rtl w:val="0"/>
        </w:rPr>
        <w:t>февраль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2019 года на всех застрахованных лиц, работающих у него. Отчетность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 форме СЗВ-М за </w:t>
      </w:r>
      <w:r>
        <w:rPr>
          <w:rFonts w:ascii="Times New Roman" w:eastAsia="Times New Roman" w:hAnsi="Times New Roman" w:cs="Times New Roman"/>
          <w:sz w:val="24"/>
          <w:rtl w:val="0"/>
        </w:rPr>
        <w:t>январь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2019 года должна тыла быть предоставлена не позднее 15.0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.2019. Плательщик предо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тавил отчет по </w:t>
      </w:r>
      <w:r>
        <w:rPr>
          <w:rFonts w:ascii="Times New Roman" w:eastAsia="Times New Roman" w:hAnsi="Times New Roman" w:cs="Times New Roman"/>
          <w:sz w:val="24"/>
          <w:rtl w:val="0"/>
        </w:rPr>
        <w:t>форме СЗВ-М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«дополняющая» 02.04.2019 (т.е. после срока) по телеко</w:t>
      </w: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муникационным каналам связи в отношении одного застрахованного лица.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Каретников А.Ю. </w:t>
      </w:r>
      <w:r>
        <w:rPr>
          <w:rFonts w:ascii="Times New Roman" w:eastAsia="Times New Roman" w:hAnsi="Times New Roman" w:cs="Times New Roman"/>
          <w:sz w:val="24"/>
          <w:rtl w:val="0"/>
        </w:rPr>
        <w:t>не явилс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, о дне и времени слушания 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ла извещалс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надлежащим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образом – телефонограммой от 05</w:t>
      </w:r>
      <w:r>
        <w:rPr>
          <w:rFonts w:ascii="Times New Roman" w:eastAsia="Times New Roman" w:hAnsi="Times New Roman" w:cs="Times New Roman"/>
          <w:sz w:val="24"/>
          <w:rtl w:val="0"/>
        </w:rPr>
        <w:t>.07.2019,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 также судебной повесткой от 05.07.2019, полученной Каретниковым А.Ю. 08.07.2019, </w:t>
      </w:r>
      <w:r>
        <w:rPr>
          <w:rFonts w:ascii="Times New Roman" w:eastAsia="Times New Roman" w:hAnsi="Times New Roman" w:cs="Times New Roman"/>
          <w:sz w:val="24"/>
          <w:rtl w:val="0"/>
        </w:rPr>
        <w:t>причины неявки суду не соо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щил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Руководствуясь положением ст. 25.1 КоАП РФ, суд считает возможным рассмо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4"/>
          <w:rtl w:val="0"/>
        </w:rPr>
        <w:t>Каретникова А.Ю.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Каре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никова А.Ю.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состава правонарушения, предусмотренного ст. 15.33.2 КоАП РФ, исходя из сл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дующего.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15.33.2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 предусматривает ответственность за непредставление в у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тановленный законодательством Российской Федерации об индивидуальном (персон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фицированном) учете в системе обязательного пенсионного страхования срок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ного (персонифицированного) учета в системе обязательного пе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сионного страхования, а равно представление таких сведений в неполном объеме или в искаженном виде.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Федеральный закон №27-ФЗ от 01.04.1996 «Об индивидуальном (персонифицир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ванном) учете в системе обязательного пенсионного страхования» (далее - Фед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ральный закон) устанавливает правовую основу и принципы организации индивидуального (пе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сонифицированного) учета сведений о гражданах, на которых распр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страняется действие законодательства Российской Федерации об обязательном пенс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онном страховании, лицах, имеющих право на получение государственной социальной помощи, лицах, имеющих право на дополнительные меры государственной поддержки в соответствии с Федеральным законом от 29 декабря 2006 года N 256-ФЗ "О допо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>нительных мерах государственной по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держки семей, имеющих детей" (далее - лица, имеющие право на дополнительные меры государственной поддержки), а также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дений о детях.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 ч.2.2 ст. 11 Федерального закона страхователь ежемесячно не позднее 15-го числа месяца, следующего за отчетным периодом - месяцем, предста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ляет о каждом работающем у него застрахованном лице (включая лиц, заключивших догов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тельного права на произведения науки, литературы, искусства, издательские лицензионные дог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воры, лицензионные договоры о предоставлении права использования пр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изведения науки, литературы, искусства, в том числе договоры о передаче полномочий по управл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нию правами, заключенные с организацией по управлению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правами на ко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>лективной основе) следующие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дения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страховой номер индивидуального лицевого счета;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фамилию, имя и отчество;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ного лица).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Судом установлено, что в ходе проверки соблюдения законодательства о страх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вых взносах и иных нормативных правовых актов, проведенной </w:t>
      </w:r>
      <w:r>
        <w:rPr>
          <w:rFonts w:ascii="Times New Roman" w:eastAsia="Times New Roman" w:hAnsi="Times New Roman" w:cs="Times New Roman"/>
          <w:sz w:val="24"/>
          <w:rtl w:val="0"/>
        </w:rPr>
        <w:t>24.04.2019</w:t>
      </w:r>
      <w:r>
        <w:rPr>
          <w:rFonts w:ascii="Times New Roman" w:eastAsia="Times New Roman" w:hAnsi="Times New Roman" w:cs="Times New Roman"/>
          <w:sz w:val="24"/>
          <w:rtl w:val="0"/>
        </w:rPr>
        <w:t>, уст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новлено,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4"/>
          <w:rtl w:val="0"/>
        </w:rPr>
        <w:t>ООО «</w:t>
      </w:r>
      <w:r>
        <w:rPr>
          <w:rFonts w:ascii="Times New Roman" w:eastAsia="Times New Roman" w:hAnsi="Times New Roman" w:cs="Times New Roman"/>
          <w:sz w:val="24"/>
          <w:rtl w:val="0"/>
        </w:rPr>
        <w:t>Смайл-Дента</w:t>
      </w:r>
      <w:r>
        <w:rPr>
          <w:rFonts w:ascii="Times New Roman" w:eastAsia="Times New Roman" w:hAnsi="Times New Roman" w:cs="Times New Roman"/>
          <w:sz w:val="24"/>
          <w:rtl w:val="0"/>
        </w:rPr>
        <w:t>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предоставило сведения по форме СЗВ-М за </w:t>
      </w:r>
      <w:r>
        <w:rPr>
          <w:rFonts w:ascii="Times New Roman" w:eastAsia="Times New Roman" w:hAnsi="Times New Roman" w:cs="Times New Roman"/>
          <w:sz w:val="24"/>
          <w:rtl w:val="0"/>
        </w:rPr>
        <w:t>январь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2019 года на всех застрахованных лиц, работающих у него. Отчетность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 форме СЗВ-М за </w:t>
      </w:r>
      <w:r>
        <w:rPr>
          <w:rFonts w:ascii="Times New Roman" w:eastAsia="Times New Roman" w:hAnsi="Times New Roman" w:cs="Times New Roman"/>
          <w:sz w:val="24"/>
          <w:rtl w:val="0"/>
        </w:rPr>
        <w:t>январь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2019 года должна тыла быть предоставлена не позднее 15.0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.2019. Плательщик предо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тавил отчет по </w:t>
      </w:r>
      <w:r>
        <w:rPr>
          <w:rFonts w:ascii="Times New Roman" w:eastAsia="Times New Roman" w:hAnsi="Times New Roman" w:cs="Times New Roman"/>
          <w:sz w:val="24"/>
          <w:rtl w:val="0"/>
        </w:rPr>
        <w:t>форме СЗВ-М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«дополняющая» 02.04.2019 (т.е. после срока) по телеко</w:t>
      </w: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муникационным каналам связи в отношении одного застрахованного лица.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Выписке из ЕГРЮЛ,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генеральным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директором </w:t>
      </w:r>
      <w:r>
        <w:rPr>
          <w:rFonts w:ascii="Times New Roman" w:eastAsia="Times New Roman" w:hAnsi="Times New Roman" w:cs="Times New Roman"/>
          <w:sz w:val="24"/>
          <w:rtl w:val="0"/>
        </w:rPr>
        <w:t>ООО «Смайл-Дента»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я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ляе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ся </w:t>
      </w:r>
      <w:r>
        <w:rPr>
          <w:rFonts w:ascii="Times New Roman" w:eastAsia="Times New Roman" w:hAnsi="Times New Roman" w:cs="Times New Roman"/>
          <w:sz w:val="24"/>
          <w:rtl w:val="0"/>
        </w:rPr>
        <w:t>Каретников А.Ю.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силу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5" w:anchor="/document/12125267/entry/2101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п. 1 ст. 2.1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 РФ административным правонарушением признаётся противоправное, виновное действие (бездействие) физического или юридического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ца, за которое КоАП РФ или </w:t>
      </w:r>
      <w:r>
        <w:rPr>
          <w:rFonts w:ascii="Times New Roman" w:eastAsia="Times New Roman" w:hAnsi="Times New Roman" w:cs="Times New Roman"/>
          <w:sz w:val="24"/>
          <w:rtl w:val="0"/>
        </w:rPr>
        <w:t>законами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субъектов Российской Федерации об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административных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установлена административная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5" w:anchor="/document/12125267/entry/24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 2.4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 РФ административной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подл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жит должностное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лицо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случае совершения им админис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ративного правонарушения в связи с неисполнением либо ненадлежащим исполнением своих служебных обязанн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стей.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смыслу примечания 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5" w:anchor="/document/12125267/entry/24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 2.4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КоАП РФ </w:t>
      </w:r>
      <w:r>
        <w:rPr>
          <w:rFonts w:ascii="Times New Roman" w:eastAsia="Times New Roman" w:hAnsi="Times New Roman" w:cs="Times New Roman"/>
          <w:sz w:val="24"/>
          <w:rtl w:val="0"/>
        </w:rPr>
        <w:t>Каретников А.Ю.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как </w:t>
      </w:r>
      <w:r>
        <w:rPr>
          <w:rFonts w:ascii="Times New Roman" w:eastAsia="Times New Roman" w:hAnsi="Times New Roman" w:cs="Times New Roman"/>
          <w:sz w:val="24"/>
          <w:rtl w:val="0"/>
        </w:rPr>
        <w:t>генеральн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ый 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ректор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ООО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«</w:t>
      </w:r>
      <w:r>
        <w:rPr>
          <w:rFonts w:ascii="Times New Roman" w:eastAsia="Times New Roman" w:hAnsi="Times New Roman" w:cs="Times New Roman"/>
          <w:sz w:val="24"/>
          <w:rtl w:val="0"/>
        </w:rPr>
        <w:t>Смайл-Дента</w:t>
      </w:r>
      <w:r>
        <w:rPr>
          <w:rFonts w:ascii="Times New Roman" w:eastAsia="Times New Roman" w:hAnsi="Times New Roman" w:cs="Times New Roman"/>
          <w:sz w:val="24"/>
          <w:rtl w:val="0"/>
        </w:rPr>
        <w:t>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является должностным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лицом.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Обязанность по предоставлению необходимой информации согласно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5" w:anchor="/document/10106192/entry/11022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пункту 2.2 статьи 11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Закона N27-ФЗ возложена на страхователя, то есть на соответствующ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руководителя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юридического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лица.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rtl w:val="0"/>
        </w:rPr>
        <w:t>Каретникова А.Ю.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подтверждается: протоколом № </w:t>
      </w:r>
      <w:r>
        <w:rPr>
          <w:rFonts w:ascii="Times New Roman" w:eastAsia="Times New Roman" w:hAnsi="Times New Roman" w:cs="Times New Roman"/>
          <w:sz w:val="24"/>
          <w:rtl w:val="0"/>
        </w:rPr>
        <w:t>17</w:t>
      </w:r>
      <w:r>
        <w:rPr>
          <w:rFonts w:ascii="Times New Roman" w:eastAsia="Times New Roman" w:hAnsi="Times New Roman" w:cs="Times New Roman"/>
          <w:sz w:val="24"/>
          <w:rtl w:val="0"/>
        </w:rPr>
        <w:t>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24.06.2019</w:t>
      </w:r>
      <w:r>
        <w:rPr>
          <w:rFonts w:ascii="Times New Roman" w:eastAsia="Times New Roman" w:hAnsi="Times New Roman" w:cs="Times New Roman"/>
          <w:sz w:val="24"/>
          <w:rtl w:val="0"/>
        </w:rPr>
        <w:t>, который соответствует требованиям 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28.2 К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о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>, свед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ниями о застрахованных лицах, </w:t>
      </w:r>
      <w:r>
        <w:rPr>
          <w:rFonts w:ascii="Times New Roman" w:eastAsia="Times New Roman" w:hAnsi="Times New Roman" w:cs="Times New Roman"/>
          <w:sz w:val="24"/>
          <w:rtl w:val="0"/>
        </w:rPr>
        <w:t>распечаткой из базы данных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протоколом проверки,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выпи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кой из ЕГРЮЛ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личность правонарушителя, характер правонарушения, имущественное положение правонарушителя, отсутствие отягчающих и смягчающих ответственность обстоятельств, суд считает возможным назначить минимальное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в пределах санкции, предусмотренной статьей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7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15.33.2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Кодекса об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тивных правонарушениях Российской Федерации, в виде административного штрафа в размере 300 (триста)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 ст. ст. 4.1, 15.33.2, 29.9, 29.10 КоАП РФ, суд, -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Г</w:t>
      </w:r>
      <w:r>
        <w:rPr>
          <w:rFonts w:ascii="Times New Roman" w:eastAsia="Times New Roman" w:hAnsi="Times New Roman" w:cs="Times New Roman"/>
          <w:sz w:val="24"/>
          <w:rtl w:val="0"/>
        </w:rPr>
        <w:t>ен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рального 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sz w:val="24"/>
          <w:rtl w:val="0"/>
        </w:rPr>
        <w:t>Смайл-Дента</w:t>
      </w:r>
      <w:r>
        <w:rPr>
          <w:rFonts w:ascii="Times New Roman" w:eastAsia="Times New Roman" w:hAnsi="Times New Roman" w:cs="Times New Roman"/>
          <w:sz w:val="24"/>
          <w:rtl w:val="0"/>
        </w:rPr>
        <w:t>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Каретникова Алексея Юрьевича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ым </w:t>
      </w:r>
      <w:r>
        <w:rPr>
          <w:rFonts w:ascii="Times New Roman" w:eastAsia="Times New Roman" w:hAnsi="Times New Roman" w:cs="Times New Roman"/>
          <w:sz w:val="24"/>
          <w:rtl w:val="0"/>
        </w:rPr>
        <w:t>в совершении админис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ративного правонарушения, предусмотренного ст. 15.33.2 Кодекса Российской Федер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4"/>
          <w:rtl w:val="0"/>
        </w:rPr>
        <w:t>му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административное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в виде штрафа в сумме 300 руб. (триста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Штраф подлежит зачислению по реквизитам: получатель – УФК по Республике Крым (Отделение ПФР по РК); ИНН 7706808265; КПП 910201001; счет 40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101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810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335 1000 10001; банк получателя: Отделение по РК Центрального банка РФ; БИК 043510001; ОКТМО 35721000; УИН – 0; КБК 392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116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100 6 6000 140. В назначении платежа указать «Штраф за административное правонарушение», наименование территориальн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органа ПФР, № и дата документа (протокола).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ном ч. 1 ст.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ях, санкция которой предусматривает назначение лицу наказания в виде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ного штрафа в двукратном размере суммы неуплаченного административн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штрафа, но не менее одной тысячи рублей, либо административный арест на срок до пятнадцати суток, либо об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ный участок № 70 Сакского судебного района (Сакский муниципальный район и горо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ской округ Саки) Республики Крым, расположенном по адресу: ул. Трудовая, 8, г. Саки, Ре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публика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дебный участок № 70 Сакского судебного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hyperlink" Target="http://sudact.ru/law/koap/razdel-iv/glava-28/statia-28.2/?marker=fdoctlaw" TargetMode="External" /><Relationship Id="rId7" Type="http://schemas.openxmlformats.org/officeDocument/2006/relationships/hyperlink" Target="http://sudact.ru/law/koap/razdel-ii/glava-19/statia-19.29_1/?marker=fdoctlaw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