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5-70-159/2026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</w:t>
      </w:r>
      <w:r>
        <w:rPr>
          <w:rFonts w:ascii="Times New Roman" w:eastAsia="Times New Roman" w:hAnsi="Times New Roman" w:cs="Times New Roman"/>
          <w:sz w:val="24"/>
          <w:rtl w:val="0"/>
        </w:rPr>
        <w:t>ч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копией протокола 82 АП № 3365</w:t>
      </w:r>
      <w:r>
        <w:rPr>
          <w:rFonts w:ascii="Times New Roman" w:eastAsia="Times New Roman" w:hAnsi="Times New Roman" w:cs="Times New Roman"/>
          <w:sz w:val="24"/>
          <w:rtl w:val="0"/>
        </w:rPr>
        <w:t>08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1881058225</w:t>
      </w:r>
      <w:r>
        <w:rPr>
          <w:rFonts w:ascii="Times New Roman" w:eastAsia="Times New Roman" w:hAnsi="Times New Roman" w:cs="Times New Roman"/>
          <w:sz w:val="24"/>
          <w:rtl w:val="0"/>
        </w:rPr>
        <w:t>1008013604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592620167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