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 w:firstLine="709"/>
        <w:jc w:val="right"/>
      </w:pPr>
      <w:r>
        <w:rPr>
          <w:rFonts w:ascii="Times New Roman" w:eastAsia="Times New Roman" w:hAnsi="Times New Roman" w:cs="Times New Roman"/>
          <w:sz w:val="28"/>
          <w:rtl w:val="0"/>
        </w:rPr>
        <w:t>Дело № 5-70-171</w:t>
      </w:r>
      <w:r>
        <w:rPr>
          <w:rFonts w:ascii="Times New Roman" w:eastAsia="Times New Roman" w:hAnsi="Times New Roman" w:cs="Times New Roman"/>
          <w:sz w:val="28"/>
          <w:rtl w:val="0"/>
        </w:rPr>
        <w:t>/2026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УИД: 91MS0070-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  <w:r>
        <w:rPr>
          <w:rFonts w:ascii="Times New Roman" w:eastAsia="Times New Roman" w:hAnsi="Times New Roman" w:cs="Times New Roman"/>
          <w:sz w:val="28"/>
          <w:rtl w:val="0"/>
        </w:rPr>
        <w:t>-</w:t>
      </w:r>
      <w:r>
        <w:rPr>
          <w:rFonts w:ascii="Times New Roman" w:eastAsia="Times New Roman" w:hAnsi="Times New Roman" w:cs="Times New Roman"/>
          <w:sz w:val="28"/>
          <w:rtl w:val="0"/>
        </w:rPr>
        <w:t>телефон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 делу об административном правонарушении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Исполняющий обязанности мирового судья судебного участка № 70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- мировой судья судебного участка № 71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>, с участием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помощника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рассмотрев дело об административном правонарушении, поступившее из прокуратуры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отношении: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юридического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лица –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(ОГРН 1159102005270, ИНН/КПП 9102068029/910201001, юридический адрес: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)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ранее не привлекавшегося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ответственности),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8"/>
          <w:rtl w:val="0"/>
        </w:rPr>
        <w:t>го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 за правонарушение, предусмотренное частью </w:t>
      </w:r>
      <w:r>
        <w:rPr>
          <w:rFonts w:ascii="Times New Roman" w:eastAsia="Times New Roman" w:hAnsi="Times New Roman" w:cs="Times New Roman"/>
          <w:sz w:val="28"/>
          <w:rtl w:val="0"/>
        </w:rPr>
        <w:t>2 статьи 19.2</w:t>
      </w:r>
      <w:r>
        <w:rPr>
          <w:rFonts w:ascii="Times New Roman" w:eastAsia="Times New Roman" w:hAnsi="Times New Roman" w:cs="Times New Roman"/>
          <w:sz w:val="28"/>
          <w:rtl w:val="0"/>
        </w:rPr>
        <w:t>0 Кодекса Российской Федерации об административных правонарушениях,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УСТАНОВИЛ</w:t>
      </w:r>
      <w:r>
        <w:rPr>
          <w:rFonts w:ascii="Times New Roman" w:eastAsia="Times New Roman" w:hAnsi="Times New Roman" w:cs="Times New Roman"/>
          <w:b/>
          <w:sz w:val="28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Прокуратурой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 основании решения № 46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была проведена проверка соблюдения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требований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законодательства в сфере лицензирования и безопасности дорожного движения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(далее –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>)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по результатом которой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заместителя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было возбуждено дело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ч. 2 </w:t>
      </w:r>
      <w:r>
        <w:rPr>
          <w:rFonts w:ascii="Times New Roman" w:eastAsia="Times New Roman" w:hAnsi="Times New Roman" w:cs="Times New Roman"/>
          <w:sz w:val="28"/>
          <w:rtl w:val="0"/>
        </w:rPr>
        <w:t>ст. 19</w:t>
      </w:r>
      <w:r>
        <w:rPr>
          <w:rFonts w:ascii="Times New Roman" w:eastAsia="Times New Roman" w:hAnsi="Times New Roman" w:cs="Times New Roman"/>
          <w:sz w:val="28"/>
          <w:rtl w:val="0"/>
        </w:rPr>
        <w:t>.20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rtl w:val="0"/>
        </w:rPr>
        <w:t>(далее – КоАП РФ), поскольку он</w:t>
      </w:r>
      <w:r>
        <w:rPr>
          <w:rFonts w:ascii="Times New Roman" w:eastAsia="Times New Roman" w:hAnsi="Times New Roman" w:cs="Times New Roman"/>
          <w:sz w:val="28"/>
          <w:rtl w:val="0"/>
        </w:rPr>
        <w:t>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допустил</w:t>
      </w:r>
      <w:r>
        <w:rPr>
          <w:rFonts w:ascii="Times New Roman" w:eastAsia="Times New Roman" w:hAnsi="Times New Roman" w:cs="Times New Roman"/>
          <w:sz w:val="28"/>
          <w:rtl w:val="0"/>
        </w:rPr>
        <w:t>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в нарушение требований законодательства и условий лицензии, осуществление лицензируемого вида деятельности по адресу не указанно</w:t>
      </w:r>
      <w:r>
        <w:rPr>
          <w:rFonts w:ascii="Times New Roman" w:eastAsia="Times New Roman" w:hAnsi="Times New Roman" w:cs="Times New Roman"/>
          <w:sz w:val="28"/>
          <w:rtl w:val="0"/>
        </w:rPr>
        <w:t>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лицензии.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судебно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заседани</w:t>
      </w:r>
      <w:r>
        <w:rPr>
          <w:rFonts w:ascii="Times New Roman" w:eastAsia="Times New Roman" w:hAnsi="Times New Roman" w:cs="Times New Roman"/>
          <w:sz w:val="28"/>
          <w:rtl w:val="0"/>
        </w:rPr>
        <w:t>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явилось, о времени и месте рассмотрения дела уведомлено надлежащим образом, что подтверждается Уведомлением о вручении почтового отправления, направленного по юридическому адресу. Явку уполномоченного защитника не обеспечило. Ходатайство об отложении судебного заседания не направило. До судебного заседания от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уполномоченного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представителя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(защитника)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поступило </w:t>
      </w:r>
      <w:r>
        <w:rPr>
          <w:rFonts w:ascii="Times New Roman" w:eastAsia="Times New Roman" w:hAnsi="Times New Roman" w:cs="Times New Roman"/>
          <w:sz w:val="28"/>
          <w:rtl w:val="0"/>
        </w:rPr>
        <w:t>ходатайство о рассмотрении дела в отсутствии и письменные пояснения, в которых пояснил, что допущенные нарушения устранены, просить административное наказание заменить на предупреждение.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 частью 2 статьи 25.1 КоАП РФ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частью 3 статьи 28.6 названного Кодекса,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силу ч. 1 ст. 25.15 КоАП РФ, участвующие в производстве по делу об административном правонарушении, а также свидетели, эксперты, специалисты и переводчики извещаются или вызываются в суд, орган или к должностному лицу, в производстве которых находится дело, заказным письмом с уведомлением о вручении, повесткой с уведомлением о вручении, телефонограммой или телеграммой, по факсимильной связи либо с использованием иных средств связи и доставки, обеспечивающих фиксирование извещения или вызова и его вручение адресату.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 целях соблюдения установленных ст. 29.6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названный Кодекс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 доставки СМС-извещения адресату) (пункт 6 постановления Пленума Верховного Суда Российской Федерации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5 "О некоторых вопросах, возникающих у судов при применении Кодекса Российской Федерации об административных правонарушениях").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Учитывая данные о надлежащем извещении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 учетом мнения помощника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который не возражал рассмотреть дела в отсутствии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 также принимая во внимание отсутствие ходатайства об отложении рассмотрения дела, мировой судья на основании ч. 2 ст. 25.1 КоАП РФ, считает возможным рассмотреть данное дело в отсутствие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Помощник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судебном заседании пояснил, что в ходе проведенной прокуратурой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проверки, были выявлены нарушения требований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законодательства </w:t>
      </w:r>
      <w:r>
        <w:rPr>
          <w:rFonts w:ascii="Times New Roman" w:eastAsia="Times New Roman" w:hAnsi="Times New Roman" w:cs="Times New Roman"/>
          <w:sz w:val="28"/>
          <w:rtl w:val="0"/>
        </w:rPr>
        <w:t>и условий лицензии, осуществление лицензируемого вида деятельности по адресу не указанно</w:t>
      </w:r>
      <w:r>
        <w:rPr>
          <w:rFonts w:ascii="Times New Roman" w:eastAsia="Times New Roman" w:hAnsi="Times New Roman" w:cs="Times New Roman"/>
          <w:sz w:val="28"/>
          <w:rtl w:val="0"/>
        </w:rPr>
        <w:t>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лицензии, а именно в медицинском кабинете, расположенном на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Автоколонна расположенного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. Дополнительно пояснил, что выявленные нарушения действительно устранены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путем заключения договора №2603-70 об оказании услуг по проведению предрейсовых и послерейсовых медицинских осмотров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в подтверждение ходатайством приобщил в материалы дела копию ответа и копии приказов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>. Не возражал против замены административного наказания в виде административный штраф на предупреждение.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судья, выслушав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помощника Сакского межрайонного прокурора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изучив материалы дела, оценив представленные доказательства, приходит к следующему. </w:t>
      </w:r>
    </w:p>
    <w:p>
      <w:pPr>
        <w:widowControl w:val="0"/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Положениями ст. 23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196-ФЗ «О безопасности дорожного движения» установлено, что медицинское, обеспечение безопасности дорожного движения включает в себя обязательные предрейсовые и послерейсовые медицинские осмотры.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widowControl w:val="0"/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Порядок проведения предсменных, предрейсовых и послесменных, послерейсовых медицинских; осмотров утвержден Приказом Министерства здравоохранения Российской Федерации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266н (далее - Приказ Минздрава РФ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266н).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п. 6 Приказа Минздрава РФ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266н предсменные, предрейсовые, послесменные, послерейсовые медицинские осмотры, медицинские осмотры в течение рабочего дня (смены) проводятся медицинскими работниками, имеющими высшее и (или) среднее профессиональное медицинское образование, медицинской организации или иной организации, осуществляющей медицинскую деятельность, в том числе медицинским работником, состоящим в штате работодателя (далее соответственно - меди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цинский работник, медицинская </w:t>
      </w:r>
      <w:r>
        <w:rPr>
          <w:rFonts w:ascii="Times New Roman" w:eastAsia="Times New Roman" w:hAnsi="Times New Roman" w:cs="Times New Roman"/>
          <w:sz w:val="28"/>
          <w:rtl w:val="0"/>
        </w:rPr>
        <w:t>организация), при наличии лицензии на осуществление медицинской деятельности, предусматривающей выполнение работ (услуг) по медицинским осмотрам (предсменным, предрейсовым, послесменным, послерейсовым).</w:t>
      </w:r>
    </w:p>
    <w:p>
      <w:pPr>
        <w:widowControl w:val="0"/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 силу п. 46 ст. 12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99-Ф «О лицензировании отдельных видов деятельности», медицинская деятельность подлежит лицензированию.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b w:val="0"/>
          <w:sz w:val="28"/>
          <w:rtl w:val="0"/>
        </w:rPr>
        <w:t xml:space="preserve">Согласно Положению о лицензировании медицинской деятельности, утвержденному постановлением Правительства Российской Федерации от 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 xml:space="preserve"> № 852 (далее - Постановление № 852 от 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b w:val="0"/>
          <w:sz w:val="28"/>
          <w:rtl w:val="0"/>
        </w:rPr>
        <w:t>), медицинский осмотр (предсменный, предрейсовый, послесменный, послерейсовый) отнесен к перечню работ (услуг), составляющих медицинскую деятельность.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Положениями п. 11 Постановления № 852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предусмотрено, что при намерении лицензиата осуществлять медицинскую деятельность по адресу, не указанному в реестре лицензий, и (или) выполнять работы (услуги)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составляющие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медицинскую деятельность, не предусмотренные реестром лицензий, в заявлении о внесении изменений в реест</w:t>
      </w:r>
      <w:r>
        <w:rPr>
          <w:rFonts w:ascii="Times New Roman" w:eastAsia="Times New Roman" w:hAnsi="Times New Roman" w:cs="Times New Roman"/>
          <w:sz w:val="28"/>
          <w:rtl w:val="0"/>
        </w:rPr>
        <w:t>р лицензий указываются это</w:t>
      </w:r>
      <w:r>
        <w:rPr>
          <w:rFonts w:ascii="Times New Roman" w:eastAsia="Times New Roman" w:hAnsi="Times New Roman" w:cs="Times New Roman"/>
          <w:sz w:val="28"/>
          <w:rtl w:val="0"/>
        </w:rPr>
        <w:t>т адрес и (или) работы (услуги), которые лицен</w:t>
      </w:r>
      <w:r>
        <w:rPr>
          <w:rFonts w:ascii="Times New Roman" w:eastAsia="Times New Roman" w:hAnsi="Times New Roman" w:cs="Times New Roman"/>
          <w:sz w:val="28"/>
          <w:rtl w:val="0"/>
        </w:rPr>
        <w:t>зиат намерен выполнять, а также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соответствующие сведения (документы), предусмотренные пунктом 8 настоящего Положения.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</w:p>
    <w:p>
      <w:pPr>
        <w:widowControl w:val="0"/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п. 1 ч. 2 ст. 18 Федерального закона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99-ФЗ «О лицензировании отдельных видов деятельности», до внесения изменений в реестр лицензий на основании заявления лицензиата о внесении изменений в реестр лицензий в случаях, предусмотренных частью 1 настоящей статьи (п. 8 изменение мест осуществления лицензируемого вида деятельности), лицензиат вправе осуществлять лицензируемый вид деятельности, за исключением 1 осуществления лицензируемого вида деятельности по месту, не указанному в реестре лицензий.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Мировым судьей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установлено, что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прокуратурой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основании решения № 46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была проведена проверка соблюдения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требований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законодательства в сфере лицензирования и безопасности дорожного движения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>, по результатом которой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было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установлено, что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юридическое лтцо -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допустил</w:t>
      </w:r>
      <w:r>
        <w:rPr>
          <w:rFonts w:ascii="Times New Roman" w:eastAsia="Times New Roman" w:hAnsi="Times New Roman" w:cs="Times New Roman"/>
          <w:sz w:val="28"/>
          <w:rtl w:val="0"/>
        </w:rPr>
        <w:t>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в нарушение требований законодательства и условий лицензии, осуществление лицензируемого вида деятельности по адресу не указанно</w:t>
      </w:r>
      <w:r>
        <w:rPr>
          <w:rFonts w:ascii="Times New Roman" w:eastAsia="Times New Roman" w:hAnsi="Times New Roman" w:cs="Times New Roman"/>
          <w:sz w:val="28"/>
          <w:rtl w:val="0"/>
        </w:rPr>
        <w:t>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лицензии, а именно: в медицинском кабинете, расположенном на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Автоколонна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b w:val="0"/>
          <w:i w:val="0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медицинскими работниками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проведены предрейсовые медиц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инские осмотры водителей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последующ</w:t>
      </w:r>
      <w:r>
        <w:rPr>
          <w:rFonts w:ascii="Times New Roman" w:eastAsia="Times New Roman" w:hAnsi="Times New Roman" w:cs="Times New Roman"/>
          <w:sz w:val="28"/>
          <w:rtl w:val="0"/>
        </w:rPr>
        <w:t>им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выпуск</w:t>
      </w:r>
      <w:r>
        <w:rPr>
          <w:rFonts w:ascii="Times New Roman" w:eastAsia="Times New Roman" w:hAnsi="Times New Roman" w:cs="Times New Roman"/>
          <w:sz w:val="28"/>
          <w:rtl w:val="0"/>
        </w:rPr>
        <w:t>ом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на линию транспортных средств, осуществляющих пассажирские перевозки на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тогда как местом осуществления лицензируемого вида деятельности является медицинский кабинет, расположенный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и медицинский кабинет расположенный по адресу: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, чем совершил</w:t>
      </w:r>
      <w:r>
        <w:rPr>
          <w:rFonts w:ascii="Times New Roman" w:eastAsia="Times New Roman" w:hAnsi="Times New Roman" w:cs="Times New Roman"/>
          <w:sz w:val="28"/>
          <w:rtl w:val="0"/>
        </w:rPr>
        <w:t>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административное правонарушение, предусмотренное ч. 2 ст. 19.20 КоАП РФ.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 совершении инкриминируемого административного правонарушения, подтверждается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письменными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доказательствами исследованными </w:t>
      </w:r>
      <w:r>
        <w:rPr>
          <w:rFonts w:ascii="Times New Roman" w:eastAsia="Times New Roman" w:hAnsi="Times New Roman" w:cs="Times New Roman"/>
          <w:sz w:val="28"/>
          <w:rtl w:val="0"/>
        </w:rPr>
        <w:t>мировым судьей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: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постановлением о возбуждении дела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; решени</w:t>
      </w:r>
      <w:r>
        <w:rPr>
          <w:rFonts w:ascii="Times New Roman" w:eastAsia="Times New Roman" w:hAnsi="Times New Roman" w:cs="Times New Roman"/>
          <w:sz w:val="28"/>
          <w:rtl w:val="0"/>
        </w:rPr>
        <w:t>ем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 проведении проверки № 46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</w:t>
      </w:r>
      <w:r>
        <w:rPr>
          <w:rFonts w:ascii="Times New Roman" w:eastAsia="Times New Roman" w:hAnsi="Times New Roman" w:cs="Times New Roman"/>
          <w:sz w:val="28"/>
          <w:rtl w:val="0"/>
        </w:rPr>
        <w:t>ответом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№ 1189/01-07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Уведомления о предоставлении лицензии на осуществление медицинской деятельности № 283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; копией уведомления о внесении изменений в реестр лицензий на осуществления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медицинской деятельности; копией выписки из реестра лицензий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>;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копией письменных объяснений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служебной записки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копией технического задания; копией списка пунктов предрейсовые медицинских осмотров водителей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 количеством медецинского персонала; копиями ведомостей проведения предрейсовые медицинских осмотров водителей и копиями путевых листов автобусов с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копией ответа о рассмотрении представления № 1989/0123 от </w:t>
      </w:r>
      <w:r>
        <w:rPr>
          <w:rFonts w:ascii="Times New Roman" w:eastAsia="Times New Roman" w:hAnsi="Times New Roman" w:cs="Times New Roman"/>
          <w:sz w:val="28"/>
          <w:rtl w:val="0"/>
        </w:rPr>
        <w:t>дата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Оснований полагать, что данные доказательства получены с нарушением закона, у мирового судьи не имеется.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Совокупность имеющихся в материалах дела доказательств, являются достаточными и согласуются между собой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 пояснениями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для вывода мирового судьи о наличии в действиях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юридического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лица –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состава административного правонарушения, предусмотренного ч. 2 ст. 19.20 КоАП РФ.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ч. 2 ст. 19.20 КоАП РФ,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Осуществление деятельности, не связанной с извлечением прибыли, с нарушением требований и условий, предусмотренных специальным разрешением (лицензией), если такое разрешение (лицензия) обязательно (обязательна), влечет предупреждение или наложение административного штрафа на граждан в размере от трехсот до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на должностных лиц - от пятнадцати тысяч до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на лиц, осуществляющих предпринимательскую деятельность без образования юридического лица, - от пяти тысяч до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; на юридических лиц - от ста тысяч до </w:t>
      </w:r>
      <w:r>
        <w:rPr>
          <w:rFonts w:ascii="Times New Roman" w:eastAsia="Times New Roman" w:hAnsi="Times New Roman" w:cs="Times New Roman"/>
          <w:sz w:val="28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со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bidi w:val="0"/>
        <w:spacing w:before="0" w:beforeAutospacing="0" w:after="0" w:afterAutospacing="0" w:line="288" w:lineRule="atLeast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Согласно части </w:t>
      </w:r>
      <w:r>
        <w:rPr>
          <w:rFonts w:ascii="Times New Roman" w:eastAsia="Times New Roman" w:hAnsi="Times New Roman" w:cs="Times New Roman"/>
          <w:sz w:val="28"/>
          <w:rtl w:val="0"/>
        </w:rPr>
        <w:t>3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статьи 4.1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rtl w:val="0"/>
        </w:rPr>
        <w:t>при назначении административного наказания юридическому лицу учитываются характер совершенного им административного правонарушения, имущественное и финансовое положение юридического лица, обстоятельства, смягчающие административную ответственность, и обстоятельства, отягчающие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 w:line="288" w:lineRule="atLeast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Обстоятельств, смягчающих административную ответственность в соответствии со ст. 4.2 КоАП РФ, мировым судьей признается призна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ние </w:t>
      </w:r>
      <w:r>
        <w:rPr>
          <w:rFonts w:ascii="Times New Roman" w:eastAsia="Times New Roman" w:hAnsi="Times New Roman" w:cs="Times New Roman"/>
          <w:sz w:val="28"/>
          <w:rtl w:val="0"/>
        </w:rPr>
        <w:t>добровольное прекращение противоправного поведения лицом, совершившим административное правонарушение; д</w:t>
      </w:r>
      <w:r>
        <w:rPr>
          <w:rFonts w:ascii="Times New Roman" w:eastAsia="Times New Roman" w:hAnsi="Times New Roman" w:cs="Times New Roman"/>
          <w:sz w:val="28"/>
          <w:rtl w:val="0"/>
        </w:rPr>
        <w:t>обровольное исполнение до вынесения постановления по делу об административном правонарушении лицом, совершившим административное правонарушение, предписания об устранении допущенного нарушения, выданного ему органом, осуществляющим государственный контроль (надзор).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Обстоятельств, отягчающих адм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инистративную ответственность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 соответствии со ст.4.3 КоАП РФ, мировым судьей не установлено. 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Срок давности привлечения к административной ответственности по ч. 2 ст. 19.20 КоАП РФ, предусмотренный с</w:t>
      </w:r>
      <w:r>
        <w:rPr>
          <w:rFonts w:ascii="Times New Roman" w:eastAsia="Times New Roman" w:hAnsi="Times New Roman" w:cs="Times New Roman"/>
          <w:sz w:val="28"/>
          <w:rtl w:val="0"/>
        </w:rPr>
        <w:t>т. 4.5 КоАП РФ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не истек.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Оснований для применения статьи 2.9 КоАП РФ и прекращения производства по делу в виду малозначительности мировым судьей не установлено.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Так же м</w:t>
      </w:r>
      <w:r>
        <w:rPr>
          <w:rFonts w:ascii="Times New Roman" w:eastAsia="Times New Roman" w:hAnsi="Times New Roman" w:cs="Times New Roman"/>
          <w:sz w:val="28"/>
          <w:rtl w:val="0"/>
        </w:rPr>
        <w:t>ировой судья находит основания для замены административного штрафа на предупреждение исходя из следующего.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 ч.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1 ст. 3.4 КоАП РФ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В соответствии с ч. 1 ст. 4.1.1 КоАП РФ некоммерческим организациям, а также являющимся субъектами малого и среднего предпринимательства лицам, осуществляющим предпринимательскую деятельность без образования юридического лица, и юридическим лицам, а также их работникам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>
      <w:pPr>
        <w:bidi w:val="0"/>
        <w:spacing w:before="0" w:beforeAutospacing="0" w:after="0" w:afterAutospacing="0" w:line="288" w:lineRule="atLeast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Согласно ч. 2 ст. 3.4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Принимая во внимание характер совершенного административного правонарушения, данные </w:t>
      </w:r>
      <w:r>
        <w:rPr>
          <w:rFonts w:ascii="Times New Roman" w:eastAsia="Times New Roman" w:hAnsi="Times New Roman" w:cs="Times New Roman"/>
          <w:sz w:val="28"/>
          <w:rtl w:val="0"/>
        </w:rPr>
        <w:t>об имущественном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финансов</w:t>
      </w:r>
      <w:r>
        <w:rPr>
          <w:rFonts w:ascii="Times New Roman" w:eastAsia="Times New Roman" w:hAnsi="Times New Roman" w:cs="Times New Roman"/>
          <w:sz w:val="28"/>
          <w:rtl w:val="0"/>
        </w:rPr>
        <w:t>ым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положение</w:t>
      </w:r>
      <w:r>
        <w:rPr>
          <w:rFonts w:ascii="Times New Roman" w:eastAsia="Times New Roman" w:hAnsi="Times New Roman" w:cs="Times New Roman"/>
          <w:sz w:val="28"/>
          <w:rtl w:val="0"/>
        </w:rPr>
        <w:t>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юридического лица</w:t>
      </w:r>
      <w:r>
        <w:rPr>
          <w:rFonts w:ascii="Times New Roman" w:eastAsia="Times New Roman" w:hAnsi="Times New Roman" w:cs="Times New Roman"/>
          <w:sz w:val="28"/>
          <w:rtl w:val="0"/>
        </w:rPr>
        <w:t>,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ранее не </w:t>
      </w:r>
      <w:r>
        <w:rPr>
          <w:rFonts w:ascii="Times New Roman" w:eastAsia="Times New Roman" w:hAnsi="Times New Roman" w:cs="Times New Roman"/>
          <w:sz w:val="28"/>
          <w:rtl w:val="0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 административной ответственности, отсутствие обстоятельств, отягчающих и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наличие обстоятельств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смягчающих административную ответственность,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а так же отсутствие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природного, техногенного характера и отсутствие имущественного ущерба,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в соответствии с ч.1 ст. </w:t>
      </w:r>
      <w:r>
        <w:rPr>
          <w:rFonts w:ascii="Times New Roman" w:eastAsia="Times New Roman" w:hAnsi="Times New Roman" w:cs="Times New Roman"/>
          <w:sz w:val="28"/>
          <w:rtl w:val="0"/>
        </w:rPr>
        <w:t>4.1.1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КоАП РФ, </w:t>
      </w:r>
      <w:r>
        <w:rPr>
          <w:rFonts w:ascii="Times New Roman" w:eastAsia="Times New Roman" w:hAnsi="Times New Roman" w:cs="Times New Roman"/>
          <w:sz w:val="28"/>
          <w:rtl w:val="0"/>
        </w:rPr>
        <w:t>мировой судья пришел к выводу о возможности замены административного наказания в виде административного штрафа на предупреждение.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На основании изложенного, руководствуясь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ст. 3.4, </w:t>
      </w:r>
      <w:r>
        <w:rPr>
          <w:rFonts w:ascii="Times New Roman" w:eastAsia="Times New Roman" w:hAnsi="Times New Roman" w:cs="Times New Roman"/>
          <w:sz w:val="28"/>
          <w:rtl w:val="0"/>
        </w:rPr>
        <w:t>ст. 4.1.</w:t>
      </w:r>
      <w:r>
        <w:rPr>
          <w:rFonts w:ascii="Times New Roman" w:eastAsia="Times New Roman" w:hAnsi="Times New Roman" w:cs="Times New Roman"/>
          <w:sz w:val="28"/>
          <w:rtl w:val="0"/>
        </w:rPr>
        <w:t>1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, ст. ст. 29.9, 29.10 КоАП РФ, </w:t>
      </w:r>
      <w:r>
        <w:rPr>
          <w:rFonts w:ascii="Times New Roman" w:eastAsia="Times New Roman" w:hAnsi="Times New Roman" w:cs="Times New Roman"/>
          <w:sz w:val="28"/>
          <w:rtl w:val="0"/>
        </w:rPr>
        <w:t>мировой судья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b/>
          <w:sz w:val="28"/>
          <w:rtl w:val="0"/>
        </w:rPr>
        <w:t>ПОСТАНОВИЛ: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>юридическое лицо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– </w:t>
      </w:r>
      <w:r>
        <w:rPr>
          <w:rFonts w:ascii="Times New Roman" w:eastAsia="Times New Roman" w:hAnsi="Times New Roman" w:cs="Times New Roman"/>
          <w:sz w:val="28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признать виновн</w:t>
      </w:r>
      <w:r>
        <w:rPr>
          <w:rFonts w:ascii="Times New Roman" w:eastAsia="Times New Roman" w:hAnsi="Times New Roman" w:cs="Times New Roman"/>
          <w:sz w:val="28"/>
          <w:rtl w:val="0"/>
        </w:rPr>
        <w:t>ым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rtl w:val="0"/>
        </w:rPr>
        <w:t>2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ст. </w:t>
      </w:r>
      <w:r>
        <w:rPr>
          <w:rFonts w:ascii="Times New Roman" w:eastAsia="Times New Roman" w:hAnsi="Times New Roman" w:cs="Times New Roman"/>
          <w:sz w:val="28"/>
          <w:rtl w:val="0"/>
        </w:rPr>
        <w:t>19.20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Кодекса Российской Федерации об а</w:t>
      </w:r>
      <w:r>
        <w:rPr>
          <w:rFonts w:ascii="Times New Roman" w:eastAsia="Times New Roman" w:hAnsi="Times New Roman" w:cs="Times New Roman"/>
          <w:sz w:val="28"/>
          <w:rtl w:val="0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с учетом 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ч.1 ст. </w:t>
      </w:r>
      <w:r>
        <w:rPr>
          <w:rFonts w:ascii="Times New Roman" w:eastAsia="Times New Roman" w:hAnsi="Times New Roman" w:cs="Times New Roman"/>
          <w:sz w:val="28"/>
          <w:rtl w:val="0"/>
        </w:rPr>
        <w:t>4.1.1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8"/>
          <w:rtl w:val="0"/>
        </w:rPr>
        <w:t>КоАП Р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Ф, </w:t>
      </w:r>
      <w:r>
        <w:rPr>
          <w:rFonts w:ascii="Times New Roman" w:eastAsia="Times New Roman" w:hAnsi="Times New Roman" w:cs="Times New Roman"/>
          <w:sz w:val="28"/>
          <w:rtl w:val="0"/>
        </w:rPr>
        <w:t>назначить е</w:t>
      </w:r>
      <w:r>
        <w:rPr>
          <w:rFonts w:ascii="Times New Roman" w:eastAsia="Times New Roman" w:hAnsi="Times New Roman" w:cs="Times New Roman"/>
          <w:sz w:val="28"/>
          <w:rtl w:val="0"/>
        </w:rPr>
        <w:t>му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rtl w:val="0"/>
        </w:rPr>
        <w:t>предупреждения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9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Постановление может быть обжаловано в течение десяти дней со дня вручения или получения копии постановления в Сакский районный суд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через мирового судью </w:t>
      </w:r>
      <w:r>
        <w:rPr>
          <w:rFonts w:ascii="Times New Roman" w:eastAsia="Times New Roman" w:hAnsi="Times New Roman" w:cs="Times New Roman"/>
          <w:sz w:val="28"/>
          <w:rtl w:val="0"/>
        </w:rPr>
        <w:t>судебного участка № 7</w:t>
      </w:r>
      <w:r>
        <w:rPr>
          <w:rFonts w:ascii="Times New Roman" w:eastAsia="Times New Roman" w:hAnsi="Times New Roman" w:cs="Times New Roman"/>
          <w:sz w:val="28"/>
          <w:rtl w:val="0"/>
        </w:rPr>
        <w:t>0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Сакского судебного района (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 и городской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 xml:space="preserve">) </w:t>
      </w:r>
      <w:r>
        <w:rPr>
          <w:rFonts w:ascii="Times New Roman" w:eastAsia="Times New Roman" w:hAnsi="Times New Roman" w:cs="Times New Roman"/>
          <w:sz w:val="28"/>
          <w:rtl w:val="0"/>
        </w:rPr>
        <w:t>адрес</w:t>
      </w:r>
      <w:r>
        <w:rPr>
          <w:rFonts w:ascii="Times New Roman" w:eastAsia="Times New Roman" w:hAnsi="Times New Roman" w:cs="Times New Roman"/>
          <w:sz w:val="28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8"/>
          <w:rtl w:val="0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rtl w:val="0"/>
        </w:rPr>
        <w:t>фио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1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