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</w:t>
      </w:r>
      <w:r>
        <w:rPr>
          <w:rFonts w:ascii="Times New Roman" w:eastAsia="Times New Roman" w:hAnsi="Times New Roman" w:cs="Times New Roman"/>
          <w:sz w:val="24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среднее </w:t>
      </w:r>
      <w:r>
        <w:rPr>
          <w:rFonts w:ascii="Times New Roman" w:eastAsia="Times New Roman" w:hAnsi="Times New Roman" w:cs="Times New Roman"/>
          <w:sz w:val="24"/>
          <w:rtl w:val="0"/>
        </w:rPr>
        <w:t>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4"/>
          <w:rtl w:val="0"/>
        </w:rPr>
        <w:t>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детей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присутствии медицинских работников,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4"/>
          <w:rtl w:val="0"/>
        </w:rPr>
        <w:t>действительно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протоколу об административном правонарушении 82 01 № 04</w:t>
      </w:r>
      <w:r>
        <w:rPr>
          <w:rFonts w:ascii="Times New Roman" w:eastAsia="Times New Roman" w:hAnsi="Times New Roman" w:cs="Times New Roman"/>
          <w:sz w:val="24"/>
          <w:rtl w:val="0"/>
        </w:rPr>
        <w:t>534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в протоколе об административном правонарушении обстоятельства отказа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прохождения медицинского освидетельствования на состояние опьянения 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имеющимися в протоколе об административном правонарушении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правонарушения, учитывая признание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82811601063010009140, УИН: 041076030070500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22061</w:t>
      </w:r>
      <w:r>
        <w:rPr>
          <w:rFonts w:ascii="Times New Roman" w:eastAsia="Times New Roman" w:hAnsi="Times New Roman" w:cs="Times New Roman"/>
          <w:sz w:val="24"/>
          <w:rtl w:val="0"/>
        </w:rPr>
        <w:t>89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