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187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июня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Юсупа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Рамзановича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-Су,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дермесский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а 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«УК Люкс»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109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11.05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05.03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</w:t>
      </w:r>
      <w:r>
        <w:rPr>
          <w:rFonts w:ascii="Times New Roman" w:eastAsia="Times New Roman" w:hAnsi="Times New Roman" w:cs="Times New Roman"/>
          <w:sz w:val="24"/>
          <w:rtl w:val="0"/>
        </w:rPr>
        <w:t>ло выявлено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 2020 года на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а, тогда как конечный срок предоставления сведений 16.11.2020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Федерального закона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явился, уведомлялся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образом, о причи</w:t>
      </w:r>
      <w:r>
        <w:rPr>
          <w:rFonts w:ascii="Times New Roman" w:eastAsia="Times New Roman" w:hAnsi="Times New Roman" w:cs="Times New Roman"/>
          <w:sz w:val="24"/>
          <w:rtl w:val="0"/>
        </w:rPr>
        <w:t>нах неявки суд не уведомил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искаженном </w:t>
      </w:r>
      <w:r>
        <w:rPr>
          <w:rFonts w:ascii="Times New Roman" w:eastAsia="Times New Roman" w:hAnsi="Times New Roman" w:cs="Times New Roman"/>
          <w:sz w:val="24"/>
          <w:rtl w:val="0"/>
        </w:rPr>
        <w:t>виде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05.03.2021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ежемесячной отчетности по форме СЗВ-М в программно-техническом комплексе ПФР было выявлено чт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26.02.2021 предст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вило сведения по форме СЗВ-М «исходная» за октябрь 2020 года на 1 застрахованного лица, тогда как конечный срок предоставления сведений 16.11.2020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Федерального закона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сведе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форме СЗВ-М за октябрь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Вайсберт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109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Вайсберт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Юсупа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Рамзановича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банка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>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