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231A93" w:rsidP="00145B4C">
      <w:pPr>
        <w:ind w:firstLine="709"/>
        <w:jc w:val="right"/>
      </w:pPr>
      <w:r>
        <w:rPr>
          <w:sz w:val="26"/>
        </w:rPr>
        <w:t>Дело № 5-70-191/2018</w:t>
      </w:r>
    </w:p>
    <w:p w:rsidR="00231A93">
      <w:pPr>
        <w:ind w:firstLine="709"/>
        <w:jc w:val="center"/>
      </w:pPr>
      <w:r>
        <w:rPr>
          <w:sz w:val="26"/>
        </w:rPr>
        <w:t>ПОСТАНОВЛЕНИЕ</w:t>
      </w:r>
    </w:p>
    <w:p w:rsidR="00231A93">
      <w:pPr>
        <w:ind w:firstLine="709"/>
        <w:jc w:val="center"/>
      </w:pPr>
      <w:r>
        <w:rPr>
          <w:sz w:val="26"/>
        </w:rPr>
        <w:t>по делу об административном правонарушении</w:t>
      </w:r>
    </w:p>
    <w:p w:rsidR="00231A93">
      <w:pPr>
        <w:ind w:firstLine="709"/>
        <w:jc w:val="both"/>
      </w:pPr>
      <w:r>
        <w:rPr>
          <w:sz w:val="26"/>
        </w:rPr>
        <w:t>12 июля 2018 года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г. Саки</w:t>
      </w:r>
    </w:p>
    <w:p w:rsidR="00231A93">
      <w:pPr>
        <w:ind w:firstLine="709"/>
        <w:jc w:val="both"/>
      </w:pPr>
      <w:r>
        <w:rPr>
          <w:sz w:val="26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</w:t>
      </w:r>
      <w:r>
        <w:rPr>
          <w:sz w:val="26"/>
        </w:rPr>
        <w:t xml:space="preserve">с участием представителя юридического лица – </w:t>
      </w:r>
      <w:r>
        <w:rPr>
          <w:sz w:val="26"/>
        </w:rPr>
        <w:t>фио</w:t>
      </w:r>
      <w:r>
        <w:rPr>
          <w:sz w:val="26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 w:rsidR="00231A93">
      <w:pPr>
        <w:ind w:firstLine="709"/>
        <w:jc w:val="both"/>
      </w:pPr>
      <w:r>
        <w:rPr>
          <w:sz w:val="26"/>
        </w:rPr>
        <w:t>юридического лица Региональной общественной организации «Общество защиты животных «</w:t>
      </w:r>
      <w:r>
        <w:rPr>
          <w:sz w:val="26"/>
        </w:rPr>
        <w:t>Алабай</w:t>
      </w:r>
      <w:r>
        <w:rPr>
          <w:sz w:val="26"/>
        </w:rPr>
        <w:t>», юридическ</w:t>
      </w:r>
      <w:r>
        <w:rPr>
          <w:sz w:val="26"/>
        </w:rPr>
        <w:t xml:space="preserve">ий адрес: адрес, ОГРН 1169102054329, учетный номер телефон, </w:t>
      </w:r>
    </w:p>
    <w:p w:rsidR="00231A93">
      <w:pPr>
        <w:ind w:firstLine="709"/>
        <w:jc w:val="both"/>
      </w:pPr>
      <w:r>
        <w:rPr>
          <w:sz w:val="26"/>
        </w:rPr>
        <w:t xml:space="preserve">привлекаемого к ответственности по ст. 19.7 Кодекса Российской Федерации об административных правонарушениях, </w:t>
      </w:r>
    </w:p>
    <w:p w:rsidR="00231A93">
      <w:pPr>
        <w:ind w:firstLine="709"/>
        <w:jc w:val="center"/>
      </w:pPr>
      <w:r>
        <w:rPr>
          <w:sz w:val="26"/>
        </w:rPr>
        <w:t>УСТАНОВИЛ:</w:t>
      </w:r>
    </w:p>
    <w:p w:rsidR="00231A93">
      <w:pPr>
        <w:ind w:firstLine="709"/>
        <w:jc w:val="both"/>
      </w:pPr>
      <w:r>
        <w:rPr>
          <w:sz w:val="26"/>
        </w:rPr>
        <w:t>Согласно протокола об административном правонарушении 246/18 от 28.05.201</w:t>
      </w:r>
      <w:r>
        <w:rPr>
          <w:sz w:val="26"/>
        </w:rPr>
        <w:t>8, в нарушение статьи 29 Федерального закона от 19.05.1995 г. № 82-ФЗ «Об общественных объединениях», пункта 2 Постановления Правительства Российской Федерации от 15.04.2006 № 212 «О мерах по реализации отдельных положений федеральных законов, регулирующих</w:t>
      </w:r>
      <w:r>
        <w:rPr>
          <w:sz w:val="26"/>
        </w:rPr>
        <w:t xml:space="preserve"> деятельность некоммерческих организаций», Региональная общественная организация «Общество защиты животных «</w:t>
      </w:r>
      <w:r>
        <w:rPr>
          <w:sz w:val="26"/>
        </w:rPr>
        <w:t>Алабай</w:t>
      </w:r>
      <w:r>
        <w:rPr>
          <w:sz w:val="26"/>
        </w:rPr>
        <w:t>» не предоставила в установленный срок в Главное управление отчет о</w:t>
      </w:r>
      <w:r>
        <w:rPr>
          <w:sz w:val="26"/>
        </w:rPr>
        <w:t xml:space="preserve"> деятельности за 2017 год в срок до 15.04.2018.</w:t>
      </w:r>
    </w:p>
    <w:p w:rsidR="00231A93">
      <w:pPr>
        <w:ind w:firstLine="709"/>
        <w:jc w:val="both"/>
      </w:pPr>
      <w:r>
        <w:rPr>
          <w:sz w:val="26"/>
        </w:rPr>
        <w:t>В судебном заседании предст</w:t>
      </w:r>
      <w:r>
        <w:rPr>
          <w:sz w:val="26"/>
        </w:rPr>
        <w:t>авитель юридического лица Региональной общественной организации «Общество защиты животных «</w:t>
      </w:r>
      <w:r>
        <w:rPr>
          <w:sz w:val="26"/>
        </w:rPr>
        <w:t>Алабай</w:t>
      </w:r>
      <w:r>
        <w:rPr>
          <w:sz w:val="26"/>
        </w:rPr>
        <w:t xml:space="preserve">» - </w:t>
      </w:r>
      <w:r>
        <w:rPr>
          <w:sz w:val="26"/>
        </w:rPr>
        <w:t>фио</w:t>
      </w:r>
      <w:r>
        <w:rPr>
          <w:sz w:val="26"/>
        </w:rPr>
        <w:t xml:space="preserve"> вину признала, с протоколом согласилась.</w:t>
      </w:r>
    </w:p>
    <w:p w:rsidR="00231A93">
      <w:pPr>
        <w:ind w:firstLine="709"/>
        <w:jc w:val="both"/>
      </w:pPr>
      <w:r>
        <w:rPr>
          <w:sz w:val="26"/>
        </w:rPr>
        <w:t>Выслушав представителя юридического лица, исследовав материалы дела, суд пришел к выводу о наличии в действиях</w:t>
      </w:r>
      <w:r>
        <w:rPr>
          <w:sz w:val="26"/>
        </w:rPr>
        <w:t xml:space="preserve"> юридического лица состава правонарушения, предусмотренного ст. 19.7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231A93">
      <w:pPr>
        <w:ind w:firstLine="709"/>
        <w:jc w:val="both"/>
      </w:pPr>
      <w:r>
        <w:rPr>
          <w:sz w:val="26"/>
        </w:rPr>
        <w:t xml:space="preserve">Диспозиция ст. </w:t>
      </w:r>
      <w:r>
        <w:fldChar w:fldCharType="begin"/>
      </w:r>
      <w:r>
        <w:instrText xml:space="preserve"> HYPERLINK "http://sudact.ru/law/koap/razdel-ii/glava-19/statia-19.7/?marker=fdoctlaw" \t "_blank" </w:instrText>
      </w:r>
      <w:r>
        <w:fldChar w:fldCharType="separate"/>
      </w:r>
      <w:r>
        <w:rPr>
          <w:color w:val="0000FF"/>
          <w:sz w:val="26"/>
          <w:u w:val="single"/>
        </w:rPr>
        <w:t xml:space="preserve">19.7 </w:t>
      </w:r>
      <w:r>
        <w:rPr>
          <w:color w:val="0000FF"/>
          <w:sz w:val="26"/>
          <w:u w:val="single"/>
        </w:rPr>
        <w:t>КоАП</w:t>
      </w:r>
      <w:r>
        <w:rPr>
          <w:color w:val="0000FF"/>
          <w:sz w:val="26"/>
          <w:u w:val="single"/>
        </w:rPr>
        <w:t xml:space="preserve"> </w:t>
      </w:r>
      <w:r>
        <w:fldChar w:fldCharType="end"/>
      </w:r>
      <w:r>
        <w:rPr>
          <w:sz w:val="26"/>
        </w:rPr>
        <w:t>РФ предусматривает администра</w:t>
      </w:r>
      <w:r>
        <w:rPr>
          <w:sz w:val="26"/>
        </w:rPr>
        <w:t>тивную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</w:t>
      </w:r>
      <w:r>
        <w:rPr>
          <w:sz w:val="26"/>
        </w:rPr>
        <w:t>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</w:t>
      </w:r>
      <w:r>
        <w:rPr>
          <w:sz w:val="26"/>
        </w:rPr>
        <w:t xml:space="preserve"> (должностному лицу), орган (должностному</w:t>
      </w:r>
      <w:r>
        <w:rPr>
          <w:sz w:val="26"/>
        </w:rPr>
        <w:t xml:space="preserve"> </w:t>
      </w:r>
      <w:r>
        <w:rPr>
          <w:sz w:val="26"/>
        </w:rPr>
        <w:t>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</w:t>
      </w:r>
      <w:r>
        <w:rPr>
          <w:sz w:val="26"/>
        </w:rPr>
        <w:t xml:space="preserve">ме или в искаженном виде, за исключением случаев, предусмотренных </w:t>
      </w:r>
      <w:r>
        <w:fldChar w:fldCharType="begin"/>
      </w:r>
      <w:r>
        <w:instrText xml:space="preserve"> HYPERLINK "http://www.consultant.ru/document/cons_doc_LAW_34661/f9c1d5460f82b8045510bf3201e9b1a45ce4a233/" \l "dst3750" </w:instrText>
      </w:r>
      <w:r>
        <w:fldChar w:fldCharType="separate"/>
      </w:r>
      <w:r>
        <w:rPr>
          <w:color w:val="0000FF"/>
          <w:sz w:val="26"/>
        </w:rPr>
        <w:t>статьей 6.16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"http://www.consultant.ru/document/cons_doc_LAW_34661/a621b307f623dcfa5026243000e614be52b582c4/" \l "dst5235" </w:instrText>
      </w:r>
      <w:r>
        <w:fldChar w:fldCharType="separate"/>
      </w:r>
      <w:r>
        <w:rPr>
          <w:color w:val="0000FF"/>
          <w:sz w:val="26"/>
        </w:rPr>
        <w:t>частью 2 статьи 6.31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"http://www.consultant.ru/document/cons_doc_LAW_34661/2f05422c4ff79c451be86e7d3a323058397d4bbe/" \l "dst5677" </w:instrText>
      </w:r>
      <w:r>
        <w:fldChar w:fldCharType="separate"/>
      </w:r>
      <w:r>
        <w:rPr>
          <w:color w:val="0000FF"/>
          <w:sz w:val="26"/>
        </w:rPr>
        <w:t>частями 1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"http://www.consultant.ru/document/cons_doc_LAW_34661/2f05422c4ff79c451be86e7d3a323058397d4bbe/" \l "dst5679" </w:instrText>
      </w:r>
      <w:r>
        <w:fldChar w:fldCharType="separate"/>
      </w:r>
      <w:r>
        <w:rPr>
          <w:color w:val="0000FF"/>
          <w:sz w:val="26"/>
        </w:rPr>
        <w:t>2</w:t>
      </w:r>
      <w:r>
        <w:fldChar w:fldCharType="end"/>
      </w:r>
      <w:r>
        <w:rPr>
          <w:sz w:val="26"/>
        </w:rPr>
        <w:t xml:space="preserve"> и </w:t>
      </w:r>
      <w:r>
        <w:fldChar w:fldCharType="begin"/>
      </w:r>
      <w:r>
        <w:instrText xml:space="preserve"> HYPERLINK "http://www.consultant.ru/document/cons_doc_LAW_34661/2f05422c4ff79c451be86e7d3a323058397d4bbe/" \l "dst5683" </w:instrText>
      </w:r>
      <w:r>
        <w:fldChar w:fldCharType="separate"/>
      </w:r>
      <w:r>
        <w:rPr>
          <w:color w:val="0000FF"/>
          <w:sz w:val="26"/>
        </w:rPr>
        <w:t>4 статьи 8.28.1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"http://www.consultant.ru/document/cons_doc_LAW_34661/fa89123391ac1714b37e30b0b071d0751a1f8fb0/" \l "dst7641" </w:instrText>
      </w:r>
      <w:r>
        <w:fldChar w:fldCharType="separate"/>
      </w:r>
      <w:r>
        <w:rPr>
          <w:color w:val="0000FF"/>
          <w:sz w:val="26"/>
        </w:rPr>
        <w:t>статьей 8.32.1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"http://www.consultant.ru/document/cons_doc_LAW_34661/3824bbacc6e85f19f12895b0ee20f3bbae92f439/" \l "dst7294" </w:instrText>
      </w:r>
      <w:r>
        <w:fldChar w:fldCharType="separate"/>
      </w:r>
      <w:r>
        <w:rPr>
          <w:color w:val="0000FF"/>
          <w:sz w:val="26"/>
        </w:rPr>
        <w:t xml:space="preserve">частью 5 </w:t>
      </w:r>
      <w:r>
        <w:rPr>
          <w:color w:val="0000FF"/>
          <w:sz w:val="26"/>
        </w:rPr>
        <w:t>статьи 14.5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"http://www.consultant.ru/document/cons_doc_LAW_34661/a621b307f623dcfa5026243000e614be52b582c4/" \l "dst5235" </w:instrText>
      </w:r>
      <w:r>
        <w:fldChar w:fldCharType="separate"/>
      </w:r>
      <w:r>
        <w:rPr>
          <w:color w:val="0000FF"/>
          <w:sz w:val="26"/>
        </w:rPr>
        <w:t>частью 2 статьи 6.31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"http://www.consultant.ru/document/cons_doc_LAW_34661/ce4dd25fddfdd22cb8e63e73a9f893a65a261114/" \l "dst7069" </w:instrText>
      </w:r>
      <w:r>
        <w:fldChar w:fldCharType="separate"/>
      </w:r>
      <w:r>
        <w:rPr>
          <w:color w:val="0000FF"/>
          <w:sz w:val="26"/>
        </w:rPr>
        <w:t>частью 4 статьи 14.28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"http://www.consultant.ru/document/cons_doc_LAW_34661/2f15b43841cfb14e56ef9075903759719c29503b/" \l "dst7089" </w:instrText>
      </w:r>
      <w:r>
        <w:fldChar w:fldCharType="separate"/>
      </w:r>
      <w:r>
        <w:rPr>
          <w:color w:val="0000FF"/>
          <w:sz w:val="26"/>
        </w:rPr>
        <w:t>статьями 19.7.1</w:t>
      </w:r>
      <w:r>
        <w:fldChar w:fldCharType="end"/>
      </w:r>
      <w:r>
        <w:rPr>
          <w:sz w:val="26"/>
        </w:rPr>
        <w:t>,</w:t>
      </w:r>
      <w:r>
        <w:rPr>
          <w:sz w:val="26"/>
        </w:rPr>
        <w:t xml:space="preserve"> </w:t>
      </w:r>
      <w:r>
        <w:fldChar w:fldCharType="begin"/>
      </w:r>
      <w:r>
        <w:instrText xml:space="preserve"> HYPERLINK "http://www.consultant.ru/document/cons_doc_LAW_34661/15e12aa4e6d1090ac2641a30768390ebd8734309/" \l "dst7349" </w:instrText>
      </w:r>
      <w:r>
        <w:fldChar w:fldCharType="separate"/>
      </w:r>
      <w:r>
        <w:rPr>
          <w:color w:val="0000FF"/>
          <w:sz w:val="26"/>
        </w:rPr>
        <w:t>19.7.2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"http://www.consultant.ru/document/cons_doc_LAW_34661/4106a3cc49b4d7ea2122ae0cf893852e22bf2bb9/" \l "dst5274" </w:instrText>
      </w:r>
      <w:r>
        <w:fldChar w:fldCharType="separate"/>
      </w:r>
      <w:r>
        <w:rPr>
          <w:color w:val="0000FF"/>
          <w:sz w:val="26"/>
        </w:rPr>
        <w:t>19.7.2-1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"http://www.consultant.ru/document/cons_doc_LAW_34661/1ff600878726e1814bd31769c9c9c37550557014/" \l "dst4347" </w:instrText>
      </w:r>
      <w:r>
        <w:fldChar w:fldCharType="separate"/>
      </w:r>
      <w:r>
        <w:rPr>
          <w:color w:val="0000FF"/>
          <w:sz w:val="26"/>
        </w:rPr>
        <w:t>19.7.3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"http://www.consultant.ru/document/cons_doc_LAW_34661/6e6f4af781a39112f6abd9840f446cc8e6a3a03b/" \l "dst2165" </w:instrText>
      </w:r>
      <w:r>
        <w:fldChar w:fldCharType="separate"/>
      </w:r>
      <w:r>
        <w:rPr>
          <w:color w:val="0000FF"/>
          <w:sz w:val="26"/>
        </w:rPr>
        <w:t>19.</w:t>
      </w:r>
      <w:r>
        <w:rPr>
          <w:color w:val="0000FF"/>
          <w:sz w:val="26"/>
        </w:rPr>
        <w:t>7.5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"http://www.consultant.ru/document/cons_doc_LAW_34661/df14c21b001f0846973868efa2fa82972393f02d/" \l "dst2230" </w:instrText>
      </w:r>
      <w:r>
        <w:fldChar w:fldCharType="separate"/>
      </w:r>
      <w:r>
        <w:rPr>
          <w:color w:val="0000FF"/>
          <w:sz w:val="26"/>
        </w:rPr>
        <w:t>19.7.5-1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"http://www.consultant.ru/document/cons_doc_LAW_34661/6f8f3560355b2002436d0cf06b23367e9220902c/" \l "dst3801" </w:instrText>
      </w:r>
      <w:r>
        <w:fldChar w:fldCharType="separate"/>
      </w:r>
      <w:r>
        <w:rPr>
          <w:color w:val="0000FF"/>
          <w:sz w:val="26"/>
        </w:rPr>
        <w:t>19.7.5-2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"http://www.consultant.ru/document/cons_doc_LAW_34661/bf4b73c24bfbe5083656e7af49a457c2522097d8/" \l "dst7351" </w:instrText>
      </w:r>
      <w:r>
        <w:fldChar w:fldCharType="separate"/>
      </w:r>
      <w:r>
        <w:rPr>
          <w:color w:val="0000FF"/>
          <w:sz w:val="26"/>
        </w:rPr>
        <w:t>19.7.7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"http://www.consultant.ru/document/cons_doc_LAW_34661/90d8102810043c8a84de1adc5312728afda983bd/" \l "dst4702" </w:instrText>
      </w:r>
      <w:r>
        <w:fldChar w:fldCharType="separate"/>
      </w:r>
      <w:r>
        <w:rPr>
          <w:color w:val="0000FF"/>
          <w:sz w:val="26"/>
        </w:rPr>
        <w:t>19.7.8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"http://www.consultant.ru/document/cons_doc_LAW_34661/d537805e1176b05aac871acaab7881a5dea09e7d/" \l "dst5099" </w:instrText>
      </w:r>
      <w:r>
        <w:fldChar w:fldCharType="separate"/>
      </w:r>
      <w:r>
        <w:rPr>
          <w:color w:val="0000FF"/>
          <w:sz w:val="26"/>
        </w:rPr>
        <w:t>19.7.9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"http://www.consultant.ru/document/cons_doc_LAW_34661/32d605afe002514f54e91a8121271b8e5ff4506c/" \l "dst6747" </w:instrText>
      </w:r>
      <w:r>
        <w:fldChar w:fldCharType="separate"/>
      </w:r>
      <w:r>
        <w:rPr>
          <w:color w:val="0000FF"/>
          <w:sz w:val="26"/>
        </w:rPr>
        <w:t>19.7.12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"http://www.consultant.ru/document/cons_doc_LAW_34661/abdc1d490927d6f20ff258a43bf05c8425f7063c/" \l "dst7622" </w:instrText>
      </w:r>
      <w:r>
        <w:fldChar w:fldCharType="separate"/>
      </w:r>
      <w:r>
        <w:rPr>
          <w:color w:val="0000FF"/>
          <w:sz w:val="26"/>
        </w:rPr>
        <w:t>19.7.13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"http://www.consultant.ru/document/cons_doc_LAW_34661/8298490c4b0419a8f696301e5547c140ad88dd0a/" \l "dst103123" </w:instrText>
      </w:r>
      <w:r>
        <w:fldChar w:fldCharType="separate"/>
      </w:r>
      <w:r>
        <w:rPr>
          <w:color w:val="0000FF"/>
          <w:sz w:val="26"/>
        </w:rPr>
        <w:t>19.8</w:t>
      </w:r>
      <w:r>
        <w:fldChar w:fldCharType="end"/>
      </w:r>
      <w:r>
        <w:rPr>
          <w:sz w:val="26"/>
        </w:rPr>
        <w:t xml:space="preserve">, </w:t>
      </w:r>
      <w:r>
        <w:fldChar w:fldCharType="begin"/>
      </w:r>
      <w:r>
        <w:instrText xml:space="preserve"> HYPERLINK "http://www.consultant.ru/document/cons_doc_LAW_34661/41ee98ef9b68c90fdee589718466b505762f9caa/" \l "dst5427" </w:instrText>
      </w:r>
      <w:r>
        <w:fldChar w:fldCharType="separate"/>
      </w:r>
      <w:r>
        <w:rPr>
          <w:color w:val="0000FF"/>
          <w:sz w:val="26"/>
        </w:rPr>
        <w:t>19.8.3</w:t>
      </w:r>
      <w:r>
        <w:fldChar w:fldCharType="end"/>
      </w:r>
      <w:r>
        <w:rPr>
          <w:sz w:val="26"/>
        </w:rPr>
        <w:t xml:space="preserve"> настоящего Кодекса.</w:t>
      </w:r>
    </w:p>
    <w:p w:rsidR="00231A93">
      <w:pPr>
        <w:spacing w:line="260" w:lineRule="atLeast"/>
        <w:ind w:firstLine="547"/>
        <w:jc w:val="both"/>
      </w:pPr>
      <w:r>
        <w:rPr>
          <w:sz w:val="26"/>
        </w:rPr>
        <w:t xml:space="preserve">Санкцией статьи 19.7 </w:t>
      </w:r>
      <w:r>
        <w:rPr>
          <w:sz w:val="26"/>
        </w:rPr>
        <w:t>КоАП</w:t>
      </w:r>
      <w:r>
        <w:rPr>
          <w:sz w:val="26"/>
        </w:rPr>
        <w:t xml:space="preserve"> РФ предусмотрена ответственность </w:t>
      </w:r>
      <w:r>
        <w:rPr>
          <w:sz w:val="26"/>
        </w:rPr>
        <w:t>за совершение административного правонарушения в виде предупреждения или наложения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</w:t>
      </w:r>
      <w:r>
        <w:rPr>
          <w:sz w:val="26"/>
        </w:rPr>
        <w:t>ублей.</w:t>
      </w:r>
    </w:p>
    <w:p w:rsidR="00231A93">
      <w:pPr>
        <w:ind w:firstLine="709"/>
        <w:jc w:val="both"/>
      </w:pPr>
      <w:r>
        <w:rPr>
          <w:sz w:val="26"/>
        </w:rPr>
        <w:t xml:space="preserve">Объектом рассматриваемого административного правонарушения, предусмотренного ст. </w:t>
      </w:r>
      <w:r>
        <w:fldChar w:fldCharType="begin"/>
      </w:r>
      <w:r>
        <w:instrText xml:space="preserve"> HYPERLINK "http://sudact.ru/law/koap/razdel-ii/glava-19/statia-19.7/?marker=fdoctlaw" \t "_blank" </w:instrText>
      </w:r>
      <w:r>
        <w:fldChar w:fldCharType="separate"/>
      </w:r>
      <w:r>
        <w:rPr>
          <w:color w:val="0000FF"/>
          <w:sz w:val="26"/>
          <w:u w:val="single"/>
        </w:rPr>
        <w:t xml:space="preserve">19.7 </w:t>
      </w:r>
      <w:r>
        <w:rPr>
          <w:color w:val="0000FF"/>
          <w:sz w:val="26"/>
          <w:u w:val="single"/>
        </w:rPr>
        <w:t>КоАП</w:t>
      </w:r>
      <w:r>
        <w:rPr>
          <w:color w:val="0000FF"/>
          <w:sz w:val="26"/>
          <w:u w:val="single"/>
        </w:rPr>
        <w:t xml:space="preserve"> </w:t>
      </w:r>
      <w:r>
        <w:fldChar w:fldCharType="end"/>
      </w:r>
      <w:r>
        <w:rPr>
          <w:sz w:val="26"/>
        </w:rPr>
        <w:t>РФ, является право государственных органов на информацию</w:t>
      </w:r>
      <w:r>
        <w:rPr>
          <w:sz w:val="26"/>
        </w:rPr>
        <w:t>, представление которой в соответствующий государственный орган является обязательным и необходимо для осуществления этим органом (должностным лицом) его законной деятельности.</w:t>
      </w:r>
    </w:p>
    <w:p w:rsidR="00231A93">
      <w:pPr>
        <w:ind w:firstLine="709"/>
        <w:jc w:val="both"/>
      </w:pPr>
      <w:r>
        <w:rPr>
          <w:sz w:val="26"/>
        </w:rPr>
        <w:t>Субъектами правонарушения могут быть граждане, должностные лица, а также юридич</w:t>
      </w:r>
      <w:r>
        <w:rPr>
          <w:sz w:val="26"/>
        </w:rPr>
        <w:t>еские лица.</w:t>
      </w:r>
    </w:p>
    <w:p w:rsidR="00231A93">
      <w:pPr>
        <w:ind w:firstLine="709"/>
        <w:jc w:val="both"/>
      </w:pPr>
      <w:r>
        <w:rPr>
          <w:sz w:val="26"/>
        </w:rPr>
        <w:t xml:space="preserve">Объективную сторону правонарушения характеризуют как действия, так и бездействие гражданина, должностного лица или юридического лица, </w:t>
      </w:r>
      <w:r>
        <w:rPr>
          <w:sz w:val="26"/>
        </w:rPr>
        <w:t>обязанных</w:t>
      </w:r>
      <w:r>
        <w:rPr>
          <w:sz w:val="26"/>
        </w:rPr>
        <w:t xml:space="preserve"> представить определенную информацию в государственный орган, но не представивших ее или представивши</w:t>
      </w:r>
      <w:r>
        <w:rPr>
          <w:sz w:val="26"/>
        </w:rPr>
        <w:t>х неполную, искаженную информацию.</w:t>
      </w:r>
    </w:p>
    <w:p w:rsidR="00231A93">
      <w:pPr>
        <w:ind w:firstLine="709"/>
        <w:jc w:val="both"/>
      </w:pPr>
      <w:r>
        <w:rPr>
          <w:sz w:val="26"/>
        </w:rPr>
        <w:t>В соответствии с п.п. 3, 7 ч. 1 ст. 29 Федерального закона от 19.05.1995 г. № 82-ФЗ «Об общественных объединениях», общественное объединение обязано: ежегодно информировать орган, принявший решение о государственной регис</w:t>
      </w:r>
      <w:r>
        <w:rPr>
          <w:sz w:val="26"/>
        </w:rPr>
        <w:t xml:space="preserve">трации общественного объединения,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общественного объединения в объеме сведений, включаемых в </w:t>
      </w:r>
      <w:r>
        <w:rPr>
          <w:sz w:val="26"/>
        </w:rPr>
        <w:t>единый</w:t>
      </w:r>
      <w:r>
        <w:rPr>
          <w:sz w:val="26"/>
        </w:rPr>
        <w:t xml:space="preserve"> государственный реестр юридических лиц; </w:t>
      </w:r>
      <w:r>
        <w:rPr>
          <w:sz w:val="26"/>
        </w:rPr>
        <w:t xml:space="preserve">информировать федеральный орган государственной регистрации об объеме денежных средств и иного имущества, полученных от иностранных источников, которые указаны в </w:t>
      </w:r>
      <w:r>
        <w:fldChar w:fldCharType="begin"/>
      </w:r>
      <w:r>
        <w:instrText xml:space="preserve"> HYPERLINK "http://www.consultant.ru/document/cons_doc_LAW_8824/87a16eb8a9431fff64d0d78eb84f86accc003448/" \l "dst404" </w:instrText>
      </w:r>
      <w:r>
        <w:fldChar w:fldCharType="separate"/>
      </w:r>
      <w:r>
        <w:rPr>
          <w:color w:val="0000FF"/>
          <w:sz w:val="26"/>
        </w:rPr>
        <w:t>пункте 6 статьи 2</w:t>
      </w:r>
      <w:r>
        <w:fldChar w:fldCharType="end"/>
      </w:r>
      <w:r>
        <w:rPr>
          <w:sz w:val="26"/>
        </w:rPr>
        <w:t xml:space="preserve"> Федерального закона "О некоммерческих организациях", о целях расходования этих денежных средств и использования иного имущества и об их фактическом расходовании и </w:t>
      </w:r>
      <w:r>
        <w:rPr>
          <w:sz w:val="26"/>
        </w:rPr>
        <w:t>использовании по форме и в сроки, которые установлены уполномоченным федеральным органом исполнительной власти.</w:t>
      </w:r>
    </w:p>
    <w:p w:rsidR="00231A93">
      <w:pPr>
        <w:ind w:firstLine="709"/>
        <w:jc w:val="both"/>
      </w:pPr>
      <w:r>
        <w:rPr>
          <w:sz w:val="26"/>
        </w:rPr>
        <w:t>Согласно п. 2 Постановления Правительства Российской Федерации от 15.04.2006 № 212 «О мерах по реализации отдельных положений федеральных законо</w:t>
      </w:r>
      <w:r>
        <w:rPr>
          <w:sz w:val="26"/>
        </w:rPr>
        <w:t>в, регулирующих деятельность некоммерческих организаций», некоммерческая организация, если иной порядок не установлен федеральными законами об отдельных видах некоммерческих организаций, представляет в федеральный орган исполнительной власти, уполномоченны</w:t>
      </w:r>
      <w:r>
        <w:rPr>
          <w:sz w:val="26"/>
        </w:rPr>
        <w:t>й принимать решения о государственной регистрации некоммерческих организаций, в том числе общественных объединений (далее - уполномоченный орган), или его</w:t>
      </w:r>
      <w:r>
        <w:rPr>
          <w:sz w:val="26"/>
        </w:rPr>
        <w:t xml:space="preserve"> </w:t>
      </w:r>
      <w:r>
        <w:rPr>
          <w:sz w:val="26"/>
        </w:rPr>
        <w:t>территориальный орган, к компетенции которого отнесено принятие решения о государственной регистрации</w:t>
      </w:r>
      <w:r>
        <w:rPr>
          <w:sz w:val="26"/>
        </w:rPr>
        <w:t xml:space="preserve"> этой организации, документы, содержащие отчет о ее деятельности, сведения о персональном составе ее руководящих органов, а также документы, содержащие сведения о расходовании денежных средств и использовании иного имущества, в том числе полученных от межд</w:t>
      </w:r>
      <w:r>
        <w:rPr>
          <w:sz w:val="26"/>
        </w:rPr>
        <w:t>ународных и иностранных организаций, иностранных граждан и лиц без гражданства, ежегодно, не позднее 15 апреля года</w:t>
      </w:r>
      <w:r>
        <w:rPr>
          <w:sz w:val="26"/>
        </w:rPr>
        <w:t xml:space="preserve">, следующего за </w:t>
      </w:r>
      <w:r>
        <w:rPr>
          <w:sz w:val="26"/>
        </w:rPr>
        <w:t>отчетным</w:t>
      </w:r>
      <w:r>
        <w:rPr>
          <w:sz w:val="26"/>
        </w:rPr>
        <w:t xml:space="preserve">. </w:t>
      </w:r>
    </w:p>
    <w:p w:rsidR="00231A93">
      <w:pPr>
        <w:ind w:firstLine="709"/>
        <w:jc w:val="both"/>
      </w:pPr>
      <w:r>
        <w:rPr>
          <w:sz w:val="26"/>
        </w:rPr>
        <w:t>В нарушение указанных правовых норм Региональной общественной организацией «Общество защиты животных «</w:t>
      </w:r>
      <w:r>
        <w:rPr>
          <w:sz w:val="26"/>
        </w:rPr>
        <w:t>Алабай</w:t>
      </w:r>
      <w:r>
        <w:rPr>
          <w:sz w:val="26"/>
        </w:rPr>
        <w:t>» не п</w:t>
      </w:r>
      <w:r>
        <w:rPr>
          <w:sz w:val="26"/>
        </w:rPr>
        <w:t>редоставлен до 15.04.2018 отчет по деятельности за 2017 год. Доказатель</w:t>
      </w:r>
      <w:r>
        <w:rPr>
          <w:sz w:val="26"/>
        </w:rPr>
        <w:t>ств пр</w:t>
      </w:r>
      <w:r>
        <w:rPr>
          <w:sz w:val="26"/>
        </w:rPr>
        <w:t>едоставления отчета в срок материалы дела не содержат.</w:t>
      </w:r>
    </w:p>
    <w:p w:rsidR="00231A93">
      <w:pPr>
        <w:ind w:firstLine="709"/>
        <w:jc w:val="both"/>
      </w:pPr>
      <w:r>
        <w:rPr>
          <w:sz w:val="26"/>
        </w:rPr>
        <w:t>Вина Региональной общественной организации «Общество защиты животных «</w:t>
      </w:r>
      <w:r>
        <w:rPr>
          <w:sz w:val="26"/>
        </w:rPr>
        <w:t>Алабай</w:t>
      </w:r>
      <w:r>
        <w:rPr>
          <w:sz w:val="26"/>
        </w:rPr>
        <w:t>» в совершении административного правонарушения,</w:t>
      </w:r>
      <w:r>
        <w:rPr>
          <w:sz w:val="26"/>
        </w:rPr>
        <w:t xml:space="preserve"> предусмотренного ст.</w:t>
      </w:r>
      <w:r>
        <w:fldChar w:fldCharType="begin"/>
      </w:r>
      <w:r>
        <w:instrText xml:space="preserve"> HYPERLINK "http://sudact.ru/law/koap/razdel-ii/glava-19/statia-19.7/?marker=fdoctlaw" \t "_blank" </w:instrText>
      </w:r>
      <w:r>
        <w:fldChar w:fldCharType="separate"/>
      </w:r>
      <w:r>
        <w:rPr>
          <w:color w:val="0000FF"/>
          <w:sz w:val="26"/>
          <w:u w:val="single"/>
        </w:rPr>
        <w:t xml:space="preserve">19.7 </w:t>
      </w:r>
      <w:r>
        <w:rPr>
          <w:color w:val="0000FF"/>
          <w:sz w:val="26"/>
          <w:u w:val="single"/>
        </w:rPr>
        <w:t>КоАП</w:t>
      </w:r>
      <w:r>
        <w:rPr>
          <w:color w:val="0000FF"/>
          <w:sz w:val="26"/>
          <w:u w:val="single"/>
        </w:rPr>
        <w:t xml:space="preserve"> </w:t>
      </w:r>
      <w:r>
        <w:fldChar w:fldCharType="end"/>
      </w:r>
      <w:r>
        <w:rPr>
          <w:sz w:val="26"/>
        </w:rPr>
        <w:t xml:space="preserve">РФ подтверждается протоколом об административном правонарушении № 246/18 от 07.06.2018, </w:t>
      </w:r>
      <w:r>
        <w:rPr>
          <w:sz w:val="26"/>
        </w:rPr>
        <w:t>служебной запиской начальника отдела по делам некоммерческих организаций Республики Крым Главного управления Министерства юстиции Российской Федерации по Республике Крым и Севастополю от 25.04.2018, выпиской из ЕГРЮЛ от 07.06.2018.</w:t>
      </w:r>
    </w:p>
    <w:p w:rsidR="00231A93">
      <w:pPr>
        <w:ind w:firstLine="709"/>
        <w:jc w:val="both"/>
      </w:pPr>
      <w:r>
        <w:rPr>
          <w:sz w:val="26"/>
        </w:rPr>
        <w:t>При таких обстоятельства</w:t>
      </w:r>
      <w:r>
        <w:rPr>
          <w:sz w:val="26"/>
        </w:rPr>
        <w:t>х в действиях (бездействии) Региональной общественной организации «Общество защиты животных «</w:t>
      </w:r>
      <w:r>
        <w:rPr>
          <w:sz w:val="26"/>
        </w:rPr>
        <w:t>Алабай</w:t>
      </w:r>
      <w:r>
        <w:rPr>
          <w:sz w:val="26"/>
        </w:rPr>
        <w:t xml:space="preserve">» имеется состав правонарушения, предусмотренного ст. 19.7 </w:t>
      </w:r>
      <w:r>
        <w:rPr>
          <w:sz w:val="26"/>
        </w:rPr>
        <w:t>КоАП</w:t>
      </w:r>
      <w:r>
        <w:rPr>
          <w:sz w:val="26"/>
        </w:rPr>
        <w:t xml:space="preserve"> РФ, а именно не представление в государственный орган осуществляющий (осуществляющему) госуда</w:t>
      </w:r>
      <w:r>
        <w:rPr>
          <w:sz w:val="26"/>
        </w:rPr>
        <w:t>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231A93">
      <w:pPr>
        <w:ind w:firstLine="709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</w:t>
      </w:r>
      <w:r>
        <w:rPr>
          <w:sz w:val="26"/>
        </w:rPr>
        <w:t>ия суд учитывает характер совершенного административного правонарушения, обстоятельства, смягчающие и отягчающие административную ответственность.</w:t>
      </w:r>
    </w:p>
    <w:p w:rsidR="00231A93">
      <w:pPr>
        <w:ind w:firstLine="709"/>
        <w:jc w:val="both"/>
      </w:pPr>
      <w:r>
        <w:rPr>
          <w:sz w:val="26"/>
        </w:rPr>
        <w:t>Обстоятельств смягчающих, отягчающих административную ответственность Региональной общественной организации «</w:t>
      </w:r>
      <w:r>
        <w:rPr>
          <w:sz w:val="26"/>
        </w:rPr>
        <w:t>Общество защиты животных «</w:t>
      </w:r>
      <w:r>
        <w:rPr>
          <w:sz w:val="26"/>
        </w:rPr>
        <w:t>Алабай</w:t>
      </w:r>
      <w:r>
        <w:rPr>
          <w:sz w:val="26"/>
        </w:rPr>
        <w:t>» не установлено.</w:t>
      </w:r>
    </w:p>
    <w:p w:rsidR="00231A93">
      <w:pPr>
        <w:ind w:firstLine="709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суд пришел к выводу о возможности назначить юридическому лицу Региональной общественной организации «Общество защиты животных «</w:t>
      </w:r>
      <w:r>
        <w:rPr>
          <w:sz w:val="26"/>
        </w:rPr>
        <w:t>Ал</w:t>
      </w:r>
      <w:r>
        <w:rPr>
          <w:sz w:val="26"/>
        </w:rPr>
        <w:t>абай</w:t>
      </w:r>
      <w:r>
        <w:rPr>
          <w:sz w:val="26"/>
        </w:rPr>
        <w:t xml:space="preserve">» административное наказание в виде предупреждения, установленного санкцией ст. 19.7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231A93">
      <w:pPr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4.1, 19.7, 29.9, 29.10 </w:t>
      </w:r>
      <w:r>
        <w:rPr>
          <w:sz w:val="26"/>
        </w:rPr>
        <w:t>КоАП</w:t>
      </w:r>
      <w:r>
        <w:rPr>
          <w:sz w:val="26"/>
        </w:rPr>
        <w:t xml:space="preserve"> РФ, суд, -</w:t>
      </w:r>
    </w:p>
    <w:p w:rsidR="00231A93">
      <w:pPr>
        <w:ind w:firstLine="709"/>
        <w:jc w:val="center"/>
      </w:pPr>
      <w:r>
        <w:rPr>
          <w:sz w:val="26"/>
        </w:rPr>
        <w:t>ПОСТАНОВИЛ:</w:t>
      </w:r>
    </w:p>
    <w:p w:rsidR="00231A93">
      <w:pPr>
        <w:ind w:firstLine="709"/>
        <w:jc w:val="both"/>
      </w:pPr>
      <w:r>
        <w:rPr>
          <w:sz w:val="26"/>
        </w:rPr>
        <w:t xml:space="preserve">Признать юридическое лицо Региональную общественную </w:t>
      </w:r>
      <w:r>
        <w:rPr>
          <w:sz w:val="26"/>
        </w:rPr>
        <w:t>организацию «Общество защиты животных «</w:t>
      </w:r>
      <w:r>
        <w:rPr>
          <w:sz w:val="26"/>
        </w:rPr>
        <w:t>Алабай</w:t>
      </w:r>
      <w:r>
        <w:rPr>
          <w:sz w:val="26"/>
        </w:rPr>
        <w:t>» виновным в совершении административного правонарушения, предусмотренного ст. 19.7 Кодекса Российской Федерации об административных правонарушениях и подвергнуть административному наказанию в виде предупреждени</w:t>
      </w:r>
      <w:r>
        <w:rPr>
          <w:sz w:val="26"/>
        </w:rPr>
        <w:t>я.</w:t>
      </w:r>
    </w:p>
    <w:p w:rsidR="00231A93">
      <w:pPr>
        <w:ind w:firstLine="709"/>
        <w:jc w:val="both"/>
      </w:pPr>
      <w:r>
        <w:rPr>
          <w:sz w:val="26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</w:t>
      </w:r>
      <w:r>
        <w:rPr>
          <w:sz w:val="26"/>
        </w:rPr>
        <w:t>спублики Крым.</w:t>
      </w:r>
    </w:p>
    <w:p w:rsidR="00231A93">
      <w:pPr>
        <w:ind w:firstLine="709"/>
        <w:jc w:val="both"/>
      </w:pPr>
      <w:r>
        <w:rPr>
          <w:sz w:val="26"/>
        </w:rPr>
        <w:t>Мировой судья А.И.Панов</w:t>
      </w:r>
    </w:p>
    <w:p w:rsidR="00231A93">
      <w:pPr>
        <w:spacing w:after="160" w:line="259" w:lineRule="auto"/>
      </w:pPr>
    </w:p>
    <w:sectPr w:rsidSect="00231A9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31A93"/>
    <w:rsid w:val="00145B4C"/>
    <w:rsid w:val="00231A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