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 на иждивении 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Calibri" w:eastAsia="Calibri" w:hAnsi="Calibri" w:cs="Calibri"/>
          <w:sz w:val="22"/>
          <w:rtl w:val="0"/>
        </w:rPr>
        <w:t>0410760300705001932520111</w:t>
      </w:r>
      <w:r>
        <w:rPr>
          <w:rFonts w:ascii="Calibri" w:eastAsia="Calibri" w:hAnsi="Calibri" w:cs="Calibri"/>
          <w:sz w:val="22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