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генерального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Добровский,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 начисленным и уплаченным страховым взносам по форме ЕФС-1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явилась о времени и месте рассмотрения дела извещена надлежаще, ходатайств об отложении судебного заседания от неё не поступало, явка обязательной судом не признана, в связи с чем на основании ч. 2 ст. 25.1 КоАП РФ, дело рассмотрено в её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5,6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417321</w:t>
      </w:r>
      <w:r>
        <w:rPr>
          <w:rFonts w:ascii="Times New Roman" w:eastAsia="Times New Roman" w:hAnsi="Times New Roman" w:cs="Times New Roman"/>
          <w:sz w:val="28"/>
          <w:rtl w:val="0"/>
        </w:rPr>
        <w:t>; расчетом по форме ЕФС-1; скриншотом базы данных фонда о времени сдачи отчета,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лась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 обратного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</w:t>
      </w:r>
      <w:r>
        <w:rPr>
          <w:rFonts w:ascii="Times New Roman" w:eastAsia="Times New Roman" w:hAnsi="Times New Roman" w:cs="Times New Roman"/>
          <w:sz w:val="28"/>
          <w:rtl w:val="0"/>
        </w:rPr>
        <w:t>ершения нарушения отсутствовала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