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районной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СНИЛС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адрес организации: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председатель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начисленным и уплаченным страховым взносам по форме ЕФС-1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9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явилась, вину в совершении административного правонарушения признала,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 раскаялась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председателем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выписки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5,6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399210</w:t>
      </w:r>
      <w:r>
        <w:rPr>
          <w:rFonts w:ascii="Times New Roman" w:eastAsia="Times New Roman" w:hAnsi="Times New Roman" w:cs="Times New Roman"/>
          <w:sz w:val="28"/>
          <w:rtl w:val="0"/>
        </w:rPr>
        <w:t>; расчетом по форме ЕФС-1;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скриншотом базы данных фонда о времени сдачи отчета,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 административную ответственность, судом на основании ч. 2 ст. 4.2 КоАП РФ признается признание вины, раскаяние в совершенном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</w:t>
      </w:r>
      <w:r>
        <w:rPr>
          <w:rFonts w:ascii="Times New Roman" w:eastAsia="Times New Roman" w:hAnsi="Times New Roman" w:cs="Times New Roman"/>
          <w:sz w:val="28"/>
          <w:rtl w:val="0"/>
        </w:rPr>
        <w:t>лась</w:t>
      </w:r>
      <w:r>
        <w:rPr>
          <w:rFonts w:ascii="Times New Roman" w:eastAsia="Times New Roman" w:hAnsi="Times New Roman" w:cs="Times New Roman"/>
          <w:sz w:val="28"/>
          <w:rtl w:val="0"/>
        </w:rPr>
        <w:t>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</w:t>
      </w:r>
      <w:r>
        <w:rPr>
          <w:rFonts w:ascii="Times New Roman" w:eastAsia="Times New Roman" w:hAnsi="Times New Roman" w:cs="Times New Roman"/>
          <w:sz w:val="28"/>
          <w:rtl w:val="0"/>
        </w:rPr>
        <w:t>ершения нарушения отсутствовала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районной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