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Каппарова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легкового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принадлежащем ему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Део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Ланос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118360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извещен надлежаще, что подтверждается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причинах неявки суду не сообщил,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ответ на телефонограмму ходатайствовал о рассмотрении дела в его отсутствие, вину в совершении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118360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его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водительского удостоверения и копией ПТС на автомобиль Дэу </w:t>
      </w:r>
      <w:r>
        <w:rPr>
          <w:rFonts w:ascii="Times New Roman" w:eastAsia="Times New Roman" w:hAnsi="Times New Roman" w:cs="Times New Roman"/>
          <w:sz w:val="26"/>
          <w:rtl w:val="0"/>
        </w:rPr>
        <w:t>Ланос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отчетом о результатах поиска в ЕГРЮЛ/ЕГРИП с отрицательным результатом.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оказанию услуг легкового такси носят систематический характер с целью получения дохода,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мировой судья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у</w:t>
      </w:r>
      <w:r>
        <w:rPr>
          <w:rFonts w:ascii="Times New Roman" w:eastAsia="Times New Roman" w:hAnsi="Times New Roman" w:cs="Times New Roman"/>
          <w:sz w:val="26"/>
          <w:rtl w:val="0"/>
        </w:rPr>
        <w:t>читывая характер административного правонарушения, обстоятельства его выявления, отсутствие отягчающих административную ответственность обстоятельств, суд приходит к выводу о невозможности считать нарушение малозначительным, и не находит совокупности оснований для замены штрафа предупреждением, вместе с тем, считает необходимым и достаточным определить наказание в минимальном размере, предусмотренном санкцией ч. 1 ст</w:t>
      </w:r>
      <w:r>
        <w:rPr>
          <w:rFonts w:ascii="Times New Roman" w:eastAsia="Times New Roman" w:hAnsi="Times New Roman" w:cs="Times New Roman"/>
          <w:sz w:val="26"/>
          <w:rtl w:val="0"/>
        </w:rPr>
        <w:t>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Каппарова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2032314118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