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), ранее привлекаемого к административной ответственности,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22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31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4171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</w:t>
      </w:r>
      <w:r>
        <w:rPr>
          <w:rFonts w:ascii="Times New Roman" w:eastAsia="Times New Roman" w:hAnsi="Times New Roman" w:cs="Times New Roman"/>
          <w:sz w:val="21"/>
          <w:rtl w:val="0"/>
        </w:rPr>
        <w:t>в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вступившим в законную с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1"/>
          <w:rtl w:val="0"/>
        </w:rPr>
        <w:t>ь</w:t>
      </w:r>
      <w:r>
        <w:rPr>
          <w:rFonts w:ascii="Times New Roman" w:eastAsia="Times New Roman" w:hAnsi="Times New Roman" w:cs="Times New Roman"/>
          <w:sz w:val="21"/>
          <w:rtl w:val="0"/>
        </w:rPr>
        <w:t>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тверждение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22</w:t>
      </w:r>
      <w:r>
        <w:rPr>
          <w:rFonts w:ascii="Times New Roman" w:eastAsia="Times New Roman" w:hAnsi="Times New Roman" w:cs="Times New Roman"/>
          <w:sz w:val="21"/>
          <w:rtl w:val="0"/>
        </w:rPr>
        <w:t>31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4171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705002062620169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