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Садовского Константина Викторовича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техническое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Садовский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20.06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инспектором ДПС группы ДПС ГИДББ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01.07.2019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Садовский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№ 052054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17.09.2019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20.06.2019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12.19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рапортом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20.06.2019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12.19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Садовским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01.07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29.08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Садовским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Садовскому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Садовского Константина Викторовича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 в сумме 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00 (</w:t>
      </w:r>
      <w:r>
        <w:rPr>
          <w:rFonts w:ascii="Times New Roman" w:eastAsia="Times New Roman" w:hAnsi="Times New Roman" w:cs="Times New Roman"/>
          <w:sz w:val="25"/>
          <w:rtl w:val="0"/>
        </w:rPr>
        <w:t>две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тысячи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</w:t>
      </w:r>
      <w:r>
        <w:rPr>
          <w:rFonts w:ascii="Times New Roman" w:eastAsia="Times New Roman" w:hAnsi="Times New Roman" w:cs="Times New Roman"/>
          <w:sz w:val="25"/>
          <w:rtl w:val="0"/>
        </w:rPr>
        <w:t>4197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Садовскому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