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218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96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неполное среднее образование, неженатого, не имеющего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также военнослужащим, на военные сборы не призванного,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последней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хватал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силой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сжимал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левую руку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районе предплечья,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чего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указанного административного правонарушения признал полностью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жительства, будучи в состоянии алкогольного опьянения, он пытался забрать деньги у своей бабушки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чем, схватил и с силой сжал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руку, пытался выкрутить руку, чтоб забрать деньги. В содеянном раскаивается и сожалеет. Просил у бабушки прощения в судебном заседании, а также о назначении наказания в виде обязательных работ, мотивируя тем, что полезный вид деятельности поможет ему не употреблять алкоголь с друзьями. Также указал, что в трезвом состоянии он никогда бы не причинил бабушке вреда, осознает, что совершил насильственные действия исключительно из-за того, что находился в состоянии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заседании подтвердила обстоятельства, изложенные в протоколе, и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приходится ей внуком,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12-00 часов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пытался отнять у неё деньги, в связи с чем, схватил и с силой сжал её левую руку в районе предплечья, сдавливал и сжимал до кровоподтека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Ей было очень больно. Просила изолировать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общества, его поведение считала непозволительным и извинения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приняла.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на прохождение СМЭ получила, однако пройти освидетельствование отказалась, поскольку иные повреждения кроме кровоподтека отсутствуют, и в силу возраста ей сложно посещать медицинские учреждения.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118976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опрошенного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признательными показаниями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протоколом о его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добыты в соответствии с требованиями КоАП РФ, подтверждается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 с применением физической силы, причинившие потерпевшей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хватал и с силой сжимал левую руку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районе предплечья, от чего она испытала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причинения физической боли в данном случае подтверждается объяснениями потерпевшей и не вызывает у суда сомнений с учетом характера повреждений и обстоятельств их причинения.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СМЭ материалы дела не содержат,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>ств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ичинения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повреждений, повлекших последствия, предусмотренные ст. 115 УК РФ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выявлено.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Изменения в протокол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несены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требованиями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 иных насильственных действий, причинивших физическую боль,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РФ, и признает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4.2 КоАП РФ признает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содеянном, в соответствии с ч. 2 ст. 4.2 КоАП РФ факт признания им вины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принесение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6 ч. 1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признается совершение правонарушения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20.20, 20.21 КоАП РФ, то есть распитие алкогольных напитков в общественных местах появление в общественном месте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оскорбляющем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20.25 КоАП РФ – неуплата штрафа в срок, не работает, учитывая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 в отношении собственной бабушки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суд считает,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штрафа, 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достижения целей, установленных ст. 3.1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необходимым и достаточным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наказанием будет являться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 работы на срок 60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 работ на срок 60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