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219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200" w:afterAutospacing="0" w:line="276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материалы дела 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</w:p>
    <w:p>
      <w:pPr>
        <w:bidi w:val="0"/>
        <w:spacing w:before="0" w:beforeAutospacing="0" w:after="0" w:afterAutospacing="0"/>
        <w:ind w:left="709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работающей,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выявлен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незаконную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предпринимательскую деятельность без государственной регистрации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систематическую торговлю одеждой по цене от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штуку (трусы, носки, кофты)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14.1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явилась, о времени и месте рассмотрения дела об административном правонарушении извещена надлежащим образом,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отчетом об СМС информировании, на номер телефона указанный ею в расписке о согласии на СМС информирование</w:t>
      </w:r>
      <w:r>
        <w:rPr>
          <w:rFonts w:ascii="Times New Roman" w:eastAsia="Times New Roman" w:hAnsi="Times New Roman" w:cs="Times New Roman"/>
          <w:sz w:val="26"/>
          <w:rtl w:val="0"/>
        </w:rPr>
        <w:t>, имеющейся в материалах дела, причин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неявки суду не </w:t>
      </w:r>
      <w:r>
        <w:rPr>
          <w:rFonts w:ascii="Times New Roman" w:eastAsia="Times New Roman" w:hAnsi="Times New Roman" w:cs="Times New Roman"/>
          <w:sz w:val="26"/>
          <w:rtl w:val="0"/>
        </w:rPr>
        <w:t>сообщила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 об отложении не поступало.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25.1 КоАП РФ дело об административном правонарушении рассматривается с участием лица, в отношении которого ведется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извещена надлежащим образом о времени и месте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рения дела об административного правонарушении, отсутствие ходатайств об отложении, мировой судья считает возможным рассмотреть дело об административном правонарушение в отсутс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14.1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венность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14.1 КоАП РФ осуществление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003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предпринимательской деятельности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794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настоящего Кодекса,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Отношения,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– единого государственного реестра юридических лиц и единого государственного реестра индивидуальных предпринимателей, регулируются Федеральным законом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129-ФЗ «О государственной регистрации юридических лиц и индивидуальных предпринимателей».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1 указанного Федерального закона государственная регистрация юридических лиц и индивидуальных предпринимателей –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 ст. 11 указанного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соответствующий государственный орган.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 ст. 2 Гражданского кодекса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 самостоятельная, осуществляемая на свой риск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14 КоАП РФ административную ответственность влечет осуществление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0003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предпринимательской деятельности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794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протоколу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82 01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118903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то, что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систематически 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незаконную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предпринимательскую деятельность без государственной регистрации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систематическую торговлю одеждой по цене от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штуку,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предпринимательской деятельности без государственной регистрации в качестве индивидуального предпринимателя подтверждаются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оспаривал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суть изложенных в протоколе об административном правонарушении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указала, что торговала систематически носками, кофтами, трусами по цене от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фотоматериалом.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СООП, представленной в материалы дела подтверждается, что ранее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привлекалась к административной ответственности по ч. 1 ст. 14.1 КоАП РФ, а именно постановлениями мирового 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и.о. мирового судьи 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постановления вступили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что следует из информации, содержащейся в базе данных мирового судьи ПК «Мировые судьи».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зарегистрирована, что подтверждается сведениями ЕГРИП </w:t>
      </w:r>
      <w:r>
        <w:rPr>
          <w:rFonts w:ascii="Times New Roman" w:eastAsia="Times New Roman" w:hAnsi="Times New Roman" w:cs="Times New Roman"/>
          <w:sz w:val="26"/>
          <w:rtl w:val="0"/>
        </w:rPr>
        <w:t>https://egrul.nalog.ru/index.html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систематически осуществляет торговлю с целью получения прибыли, при этом в качестве индивидуального предпринимателя </w:t>
      </w:r>
      <w:r>
        <w:rPr>
          <w:rFonts w:ascii="Times New Roman" w:eastAsia="Times New Roman" w:hAnsi="Times New Roman" w:cs="Times New Roman"/>
          <w:sz w:val="26"/>
          <w:rtl w:val="0"/>
        </w:rPr>
        <w:t>не зарегистрирован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изложенного, мировой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правонарушения, предусмотренного ст. 14.1 ч.1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совершение аналогичн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ответственность, 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возможным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штрафа в пределе санкции ст. 14.1 ч.1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14.1 ч.1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 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2192314121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в Сакски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4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