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Calibri" w:eastAsia="Calibri" w:hAnsi="Calibri" w:cs="Calibri"/>
          <w:sz w:val="22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N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221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</w:t>
      </w:r>
      <w:r>
        <w:rPr>
          <w:rFonts w:ascii="Times New Roman" w:eastAsia="Times New Roman" w:hAnsi="Times New Roman" w:cs="Times New Roman"/>
          <w:sz w:val="25"/>
          <w:rtl w:val="0"/>
        </w:rPr>
        <w:t>R</w:t>
      </w:r>
      <w:r>
        <w:rPr>
          <w:rFonts w:ascii="Times New Roman" w:eastAsia="Times New Roman" w:hAnsi="Times New Roman" w:cs="Times New Roman"/>
          <w:sz w:val="25"/>
          <w:rtl w:val="0"/>
        </w:rPr>
        <w:t>S00</w:t>
      </w:r>
      <w:r>
        <w:rPr>
          <w:rFonts w:ascii="Times New Roman" w:eastAsia="Times New Roman" w:hAnsi="Times New Roman" w:cs="Times New Roman"/>
          <w:sz w:val="25"/>
          <w:rtl w:val="0"/>
        </w:rPr>
        <w:t>18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дело об административном правонарушении, поступившее из отделения надзорной деятельности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Управления надзорной деятельности и профилактической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работы ГУ МЧС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в отношении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5"/>
          <w:rtl w:val="0"/>
        </w:rPr>
        <w:t>, гражданина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работающего генеральным директором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проживающего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его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 административном правонарушении № 8/202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/</w:t>
      </w:r>
      <w:r>
        <w:rPr>
          <w:rFonts w:ascii="Times New Roman" w:eastAsia="Times New Roman" w:hAnsi="Times New Roman" w:cs="Times New Roman"/>
          <w:sz w:val="25"/>
          <w:rtl w:val="0"/>
        </w:rPr>
        <w:t>35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он составлен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(далее Общества)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связи с тем, </w:t>
      </w:r>
      <w:r>
        <w:rPr>
          <w:rFonts w:ascii="Times New Roman" w:eastAsia="Times New Roman" w:hAnsi="Times New Roman" w:cs="Times New Roman"/>
          <w:sz w:val="25"/>
          <w:rtl w:val="0"/>
        </w:rPr>
        <w:t>что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будучи привлеченным постановлением государственного инспектора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пожарному надзору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ч.1 ст. 20.4 КоАП РФ, повторно,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время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час., по результатам проведенной проверки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Общества </w:t>
      </w:r>
      <w:r>
        <w:rPr>
          <w:rFonts w:ascii="Times New Roman" w:eastAsia="Times New Roman" w:hAnsi="Times New Roman" w:cs="Times New Roman"/>
          <w:sz w:val="25"/>
          <w:rtl w:val="0"/>
        </w:rPr>
        <w:t>с целью контроля за исполнением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11/1/1 об устранении нарушений требований пожарной безопасности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выданного ОНД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будучи должностным лицом - генеральным директором Общества допустил невыполнение в срок до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требований предписания № 11/1/1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проведен монтаж и наладка автоматической пожарной сигнализации в административном корпусе, корпус № 131, корпус № 334, административно-бытовые помещения гаража, лабораторный корпус - п.54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83,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табл. Г 3 Раздел 4 СП 486.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.2020.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«Свод правил. 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</w:t>
      </w:r>
      <w:r>
        <w:rPr>
          <w:rFonts w:ascii="Times New Roman" w:eastAsia="Times New Roman" w:hAnsi="Times New Roman" w:cs="Times New Roman"/>
          <w:sz w:val="25"/>
          <w:rtl w:val="0"/>
        </w:rPr>
        <w:t>Требования пожарной безопасности» (</w:t>
      </w:r>
      <w:r>
        <w:rPr>
          <w:rFonts w:ascii="Times New Roman" w:eastAsia="Times New Roman" w:hAnsi="Times New Roman" w:cs="Times New Roman"/>
          <w:sz w:val="25"/>
          <w:rtl w:val="0"/>
        </w:rPr>
        <w:t>п.п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9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 п. 9, А. 3 СП 5.13130.2009 «Свод правил.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Системы противопожарной защиты. Установки пожарной сигнализации и пожаротушения автоматические. </w:t>
      </w:r>
      <w:r>
        <w:rPr>
          <w:rFonts w:ascii="Times New Roman" w:eastAsia="Times New Roman" w:hAnsi="Times New Roman" w:cs="Times New Roman"/>
          <w:sz w:val="25"/>
          <w:rtl w:val="0"/>
        </w:rPr>
        <w:t>Нормы и правила проектирования»);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пути эвакуации в административном корпусе, корпус № 131, корпус № 334, административно-бытовые помещения гаража, лабораторный корпус не оборудованы аварийным освещением с подключением к источнику питания, не зависимому от источника питания рабочего освещения - п.36, п.37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ст. 6, ст.53, п.9 ст.82, ч.1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ст.84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п.4.3.12 Свод правил 1.13130.2020 «Системы противопожарной защиты. Эвакуационные пути и выходы», п.7.72, п.7.73, ст.8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384-ФЗ «Технический регламент о безопасности зданий и сооружений», п.7.1, п.7.2 Свод правил 52.13330.2016 «Естественное и искусственное освещение»;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проведен монтаж и наладка системы оповещения и управления эвакуацией людей при пожаре в административном корпусе, корпус № 131, корпус № 334, административно-бытовые помещения гаража, лабораторный корпус - п.3 ст.52, ст.54, ст.84,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ст.91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мент о требованиях пожарной безопасности» утвержденный Федеральным законом № 123-ФЗ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табл.2 Свод правил 3.13130.2009 «Системы противопожарной защиты.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Система оповещения и управления эвакуации людей при пожаре»;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не исправен внутренний противопожарный водопровод в корпусе № 334, лабораторный корпус, административный корпус — п. 48 Правила противопожарного режима в Российской Федерации утвержденные Постановлением Правительства РФ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№1479, ч. 2 ст. 62, с. 86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123-ФЗ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т.е. в действиях генерального </w:t>
      </w:r>
      <w:r>
        <w:rPr>
          <w:rFonts w:ascii="Times New Roman" w:eastAsia="Times New Roman" w:hAnsi="Times New Roman" w:cs="Times New Roman"/>
          <w:sz w:val="25"/>
          <w:rtl w:val="0"/>
        </w:rPr>
        <w:t>директора Общества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содержится состав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правонарушения, ответственность за которое предусмотрена ч.2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судебно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явился,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вину признал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пояснив, что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настоящее время меры по выполнению предписания выполняются, выдано новое предписание, с учетом выполненных пунктов предписания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генерального директора Общества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дела, мировой судья пришел к выводу о наличии в его действиях 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исходя из следующего.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2.1 ст. 20.4 КоАП РФ повторное совершение административного правонарушения, предусмотренного частью 1 настоящей статьи,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 пожарной сигнализации, технических средств оповещения и управления эвакуацией людей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 пожаре или систем </w:t>
      </w:r>
      <w:r>
        <w:rPr>
          <w:rFonts w:ascii="Times New Roman" w:eastAsia="Times New Roman" w:hAnsi="Times New Roman" w:cs="Times New Roman"/>
          <w:sz w:val="25"/>
          <w:rtl w:val="0"/>
        </w:rPr>
        <w:t>противодымной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защиты либо в несоответствии эвакуационных путей и эвакуационных выходов требованиям пожарной безопасности, влечет наложение административного штрафа на должностных лиц - от пятнадцати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Объективная сторона рассматриваемого правонарушения заключается в нарушении или невыполнении субъектами административной ответственности требований пожарной безопасности.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Обеспечение пожарной безопасности является одной из важнейших функций государства.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Правила, нормативы, стандарты и требования пожарной безопасности являются обязательными для применения и исполнения всеми органами государственной власти, органами местного самоуправления, организациями, предприятиями, учреждениями </w:t>
      </w:r>
      <w:r>
        <w:rPr>
          <w:rFonts w:ascii="Times New Roman" w:eastAsia="Times New Roman" w:hAnsi="Times New Roman" w:cs="Times New Roman"/>
          <w:sz w:val="25"/>
          <w:rtl w:val="0"/>
        </w:rPr>
        <w:t>независимо от их организационно-правовых форм и форм собственности, должностными лицами, индивидуальными предпринимателями и гражданами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Отношения в области обеспечения пожарной безопасности регулируются Федеральным законом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69-ФЗ "О пожарной безопасности" и иными нормативными документами, содержащими требования пожарной безопасности, в том числе правилами и нормами пожарной безопасности, строительными нормами и правилами.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Под нарушением требований пожарной безопасности понимается невыполнение или ненадлежащее выполнение специальных условий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 требований пожарной безопасности (статья 1 Федерального закона N 69-ФЗ).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целях защиты жизни, здоровья, имущества граждан и юридических лиц, государственного и муниципального имущества от пожаров принят Федеральный закон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N 123-ФЗ "Технический регламент о требованиях пожарной безопасности", который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(продукции), в том числе к зданиям и сооружениям, промышленным объектам, пожарно-технической продукции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продукции общего назначения.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 2, 3 ст. 4 Закона N 123-ФЗ к нормативным правовым актам Российской Федерации по пожарной безопасности относятся технические регламенты, принятые в соответствии с Федеральным законом "О техническом регулировании",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безопасности; 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Основные требования пожарной безопасности, регламентирующие защиту зданий, сооружений, помещений и оборудования на всех этапах их создания и эксплуатации автоматическими установкам пожаротушения и пожарной сигнализации установлены в СП 1.13130.2020 "Системы противопожарной защиты".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со ст. ст. 37 и 38 Федерального закона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69-ФЗ "О пожарной безопасности" руководители организации обязаны соблюдать требования пожарной безопасности, разрабатывать и осуществлять меры по обеспечению пожарной безопасности; 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 (ст. 37).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Ответственность за нарушение требований пожарной безопасности в соответствии с действующим законодательством несут: собственники имущества;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Указанные лица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 (ст. 38).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силу ст. 2.4 КоАП РФ административной ответственности подлежит должностное лицо в случае совершения им административного правонарушения в связи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неисполнением либо ненадлежащим исполнением своих служебных обязанностей. </w:t>
      </w:r>
      <w:r>
        <w:rPr>
          <w:rFonts w:ascii="Times New Roman" w:eastAsia="Times New Roman" w:hAnsi="Times New Roman" w:cs="Times New Roman"/>
          <w:sz w:val="25"/>
          <w:rtl w:val="0"/>
        </w:rPr>
        <w:t>При этом по смыслу закона,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директора Общества -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 также подтверждается письменными доказательствами: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акта внеплановой выездной проверки № 22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(л.д.10-12);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копией акта проверки № 11 органа государственного контроля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(надзора) юридического лица Общества (л.д.17-20);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предписания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11/1/1 об устранении нарушений требований пожарной безопасности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выданного ОНД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(л.д.21-25);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протокола осмотра территорий, помещений Общества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(л.д.26-27);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выпиской ЕГРЮЛ (л.д.29-35);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копи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приказа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вступл</w:t>
      </w:r>
      <w:r>
        <w:rPr>
          <w:rFonts w:ascii="Times New Roman" w:eastAsia="Times New Roman" w:hAnsi="Times New Roman" w:cs="Times New Roman"/>
          <w:sz w:val="25"/>
          <w:rtl w:val="0"/>
        </w:rPr>
        <w:t>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полномочия генерального директора Общества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(л.д.37);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>копи</w:t>
      </w:r>
      <w:r>
        <w:rPr>
          <w:rFonts w:ascii="Times New Roman" w:eastAsia="Times New Roman" w:hAnsi="Times New Roman" w:cs="Times New Roman"/>
          <w:sz w:val="25"/>
          <w:rtl w:val="0"/>
        </w:rPr>
        <w:t>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приказа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5"/>
          <w:rtl w:val="0"/>
        </w:rPr>
        <w:t>вступл</w:t>
      </w:r>
      <w:r>
        <w:rPr>
          <w:rFonts w:ascii="Times New Roman" w:eastAsia="Times New Roman" w:hAnsi="Times New Roman" w:cs="Times New Roman"/>
          <w:sz w:val="25"/>
          <w:rtl w:val="0"/>
        </w:rPr>
        <w:t>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полномочия генерального директора Общества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(л.д.37);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государственного инспектора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пожарному надзору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 ответственности по ч.1 ст. 20.4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(л.д.40-42).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Действия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мировым судьей квалифицируются по ч.2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5"/>
          <w:rtl w:val="0"/>
        </w:rPr>
        <w:t>повторное совершение административного правонарушения, предусмотренного частью 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статьи 20.4 КоАП РФ</w:t>
      </w:r>
      <w:r>
        <w:rPr>
          <w:rFonts w:ascii="Times New Roman" w:eastAsia="Times New Roman" w:hAnsi="Times New Roman" w:cs="Times New Roman"/>
          <w:sz w:val="25"/>
          <w:rtl w:val="0"/>
        </w:rPr>
        <w:t>, если оно совершено на объекте защиты, отнесенном к категории чрезвычайно высокого, высокого или значительного риска, и выражается в необеспечении работоспособности или исправности источников противопожарного водоснабжения, электроустановок, электрооборудования, автоматических или автономных установок пожаротушения, систем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пожарной сигнализации, технических средств оповещения и управления эвакуацией людей при пожаре или систем </w:t>
      </w:r>
      <w:r>
        <w:rPr>
          <w:rFonts w:ascii="Times New Roman" w:eastAsia="Times New Roman" w:hAnsi="Times New Roman" w:cs="Times New Roman"/>
          <w:sz w:val="25"/>
          <w:rtl w:val="0"/>
        </w:rPr>
        <w:t>противодымной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защиты либо в несоответствии эвакуационных путей и эвакуационных выходов требованиям пожарной безопасности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и смягчающих административную ответственность,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предпринимавшего меры для устранения всех нарушений, выявленных в ходе проверки, которые подтверждаются соответствующими документами,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пришел к выводу о возможности назначить ему административное наказание в виде штрафа в минимальном размере, предусмотренном санкцией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5"/>
          <w:rtl w:val="0"/>
        </w:rPr>
        <w:t>ст.ст</w:t>
      </w:r>
      <w:r>
        <w:rPr>
          <w:rFonts w:ascii="Times New Roman" w:eastAsia="Times New Roman" w:hAnsi="Times New Roman" w:cs="Times New Roman"/>
          <w:sz w:val="25"/>
          <w:rtl w:val="0"/>
        </w:rPr>
        <w:t>.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>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.1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 и назначить ему административное наказание в виде штрафа в сумме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Наименование банка: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</w:t>
      </w:r>
      <w:r>
        <w:rPr>
          <w:rFonts w:ascii="Times New Roman" w:eastAsia="Times New Roman" w:hAnsi="Times New Roman" w:cs="Times New Roman"/>
          <w:sz w:val="25"/>
          <w:rtl w:val="0"/>
        </w:rPr>
        <w:t>203010004140</w:t>
      </w:r>
      <w:r>
        <w:rPr>
          <w:rFonts w:ascii="Times New Roman" w:eastAsia="Times New Roman" w:hAnsi="Times New Roman" w:cs="Times New Roman"/>
          <w:sz w:val="25"/>
          <w:rtl w:val="0"/>
        </w:rPr>
        <w:t>, УИН:0410760300705000</w:t>
      </w:r>
      <w:r>
        <w:rPr>
          <w:rFonts w:ascii="Times New Roman" w:eastAsia="Times New Roman" w:hAnsi="Times New Roman" w:cs="Times New Roman"/>
          <w:sz w:val="25"/>
          <w:rtl w:val="0"/>
        </w:rPr>
        <w:t>912220162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