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25/2021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13 июля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 муниц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 рассмотрев в открытом судебном заседании материалы дела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стративном правонарушение 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Мусаева Видади Фазулиевича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работающ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6"/>
          <w:rtl w:val="0"/>
        </w:rPr>
        <w:t>прожива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щего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6"/>
          <w:rtl w:val="0"/>
        </w:rPr>
        <w:t>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12.5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82 АП №121204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от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09.06.2021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Мусаев В.Ф. 09.06.2021 в 12 час. 05 мин. на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адрес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управлял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автомобилем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...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, на котором незако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н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но установлен опознавательный фонарь </w:t>
      </w:r>
      <w:r>
        <w:rPr>
          <w:rFonts w:ascii="Times New Roman" w:eastAsia="Times New Roman" w:hAnsi="Times New Roman" w:cs="Times New Roman"/>
          <w:sz w:val="26"/>
          <w:rtl w:val="0"/>
        </w:rPr>
        <w:t>легкового такси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 котором размещена цветографическая схема легкового такси, </w:t>
      </w:r>
      <w:r>
        <w:rPr>
          <w:rFonts w:ascii="Times New Roman" w:eastAsia="Times New Roman" w:hAnsi="Times New Roman" w:cs="Times New Roman"/>
          <w:sz w:val="26"/>
          <w:rtl w:val="0"/>
        </w:rPr>
        <w:t>совершив административное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шение,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которое предусмотренное ч. </w:t>
      </w:r>
      <w:r>
        <w:rPr>
          <w:rFonts w:ascii="Times New Roman" w:eastAsia="Times New Roman" w:hAnsi="Times New Roman" w:cs="Times New Roman"/>
          <w:sz w:val="26"/>
          <w:rtl w:val="0"/>
        </w:rPr>
        <w:t>4.1 ст. 12.5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Мусаев В.Ф. </w:t>
      </w:r>
      <w:r>
        <w:rPr>
          <w:rFonts w:ascii="Times New Roman" w:eastAsia="Times New Roman" w:hAnsi="Times New Roman" w:cs="Times New Roman"/>
          <w:sz w:val="26"/>
          <w:rtl w:val="0"/>
        </w:rPr>
        <w:t>вину в совершении 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рушения признал, раскаялся.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зучив материалы дела, суд приходит к выводу,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Мусаева В.Ф.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содержатся признаки состава административного правонарушения,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смотренного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ст.12.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4.1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12.5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нистративных правонарушениях административная ответственность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смотрена за управление транспортным средством, на котором незаконно 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опознавательный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фонарь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легкового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такси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опознавательный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знак "Инвалид".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п. 11 «Основных положений по допу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транспортных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средств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 эксплуатации и обязанности должностных лиц по обеспечению безопасности дорожного движения» утвержде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Правительства Российской Федерации от 23 октября 1993 года N 1090 (ред. от 21.01.2016), запрещается эксплуат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транспортных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средств, имеющих на кузове (боковых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верхностях кузова) цветографическую схему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лег</w:t>
      </w:r>
      <w:r>
        <w:rPr>
          <w:rFonts w:ascii="Times New Roman" w:eastAsia="Times New Roman" w:hAnsi="Times New Roman" w:cs="Times New Roman"/>
          <w:sz w:val="26"/>
          <w:rtl w:val="0"/>
        </w:rPr>
        <w:t>кового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такси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(или)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крыше – </w:t>
      </w:r>
      <w:r>
        <w:rPr>
          <w:rFonts w:ascii="Times New Roman" w:eastAsia="Times New Roman" w:hAnsi="Times New Roman" w:cs="Times New Roman"/>
          <w:sz w:val="26"/>
          <w:rtl w:val="0"/>
        </w:rPr>
        <w:t>опознаватель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ный </w:t>
      </w:r>
      <w:r>
        <w:rPr>
          <w:rFonts w:ascii="Times New Roman" w:eastAsia="Times New Roman" w:hAnsi="Times New Roman" w:cs="Times New Roman"/>
          <w:sz w:val="26"/>
          <w:rtl w:val="0"/>
        </w:rPr>
        <w:t>фонарь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легкового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такси, в случае отсутствия у водителя так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транспортного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средства, выданного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порядке ра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решения на осуществление деятельности по перевозке пассажиров и баг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жа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легковым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такси.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Обязательным признаком объективной стороны состава данного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свидетельствующим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незаконности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6"/>
          <w:rtl w:val="0"/>
        </w:rPr>
        <w:t>транспорт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ном </w:t>
      </w:r>
      <w:r>
        <w:rPr>
          <w:rFonts w:ascii="Times New Roman" w:eastAsia="Times New Roman" w:hAnsi="Times New Roman" w:cs="Times New Roman"/>
          <w:sz w:val="26"/>
          <w:rtl w:val="0"/>
        </w:rPr>
        <w:t>средстве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опознавательного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фонаря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легкового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такси, является отсутствие у вод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теля разрешения на оказание таксомоторных услуг, выданного на указа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 автом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биль.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 субъективной стороны административное правонарушение, предусмо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ренное характеризуются только умы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ленной формой вины.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Мусаев В.Ф. 09.06.2021 в 12 час. 05 мин.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управлял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автомобилем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, на котором незаконно установлен опознавательный фонарь легкового такси, на котором размещена цветографическая схема легкового такси, совершив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ное правонарушение, ответственность за которое предусмотренное ч. 4.1 ст. 12.5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Исследовав письменные доказательства и фактические данные в сов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Мусаева В.Ф.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 вменяемом ему правонарушении нашла свое подтверждение в судебном заседании и подтве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ждается следующими доказательств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протоколом об адм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82 АП 121204 от 09.06.2021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изъятии вещей и документов от № </w:t>
      </w:r>
      <w:r>
        <w:rPr>
          <w:rFonts w:ascii="Times New Roman" w:eastAsia="Times New Roman" w:hAnsi="Times New Roman" w:cs="Times New Roman"/>
          <w:sz w:val="26"/>
          <w:rtl w:val="0"/>
        </w:rPr>
        <w:t>82 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003601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распечаткой фотографии;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объяснением Мусаева В.Ф.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 по делу являются допустимыми.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Исследовав и оценив доказательства в их совокупности, с</w:t>
      </w:r>
      <w:r>
        <w:rPr>
          <w:rFonts w:ascii="Times New Roman" w:eastAsia="Times New Roman" w:hAnsi="Times New Roman" w:cs="Times New Roman"/>
          <w:sz w:val="26"/>
          <w:rtl w:val="0"/>
        </w:rPr>
        <w:t>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Мусаева В.Ф.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установлена, а его действия следует квалифицир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вать по ч. </w:t>
      </w:r>
      <w:r>
        <w:rPr>
          <w:rFonts w:ascii="Times New Roman" w:eastAsia="Times New Roman" w:hAnsi="Times New Roman" w:cs="Times New Roman"/>
          <w:sz w:val="26"/>
          <w:rtl w:val="0"/>
        </w:rPr>
        <w:t>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управление транспортным средством, на котором нез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конно установлен опознав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тельный фонарь легкового такси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Порядок получения соответствующего разрешения на осуществление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ятельности по перевозке пассажиров и багажа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легковым такси установлен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конодательс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вом Российской Федерации.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Между тем, 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Мусаев В.Ф. </w:t>
      </w:r>
      <w:r>
        <w:rPr>
          <w:rFonts w:ascii="Times New Roman" w:eastAsia="Times New Roman" w:hAnsi="Times New Roman" w:cs="Times New Roman"/>
          <w:sz w:val="26"/>
          <w:rtl w:val="0"/>
        </w:rPr>
        <w:t>Яворский Л.Л.</w:t>
      </w:r>
      <w:r>
        <w:rPr>
          <w:rFonts w:ascii="Times New Roman" w:eastAsia="Times New Roman" w:hAnsi="Times New Roman" w:cs="Times New Roman"/>
          <w:sz w:val="26"/>
          <w:rtl w:val="0"/>
        </w:rPr>
        <w:t>, не имея соответствующего разрешения на указанный вид деятельности, незаконно 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новил на легковом автомобиле опознав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тельный фонарь легкового такси.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пункта 2.1.1 Правил дорожного движения Российской Федерации, утвержденных Постановлением Правительства Российской Федерации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23 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тября </w:t>
      </w:r>
      <w:r>
        <w:rPr>
          <w:rFonts w:ascii="Times New Roman" w:eastAsia="Times New Roman" w:hAnsi="Times New Roman" w:cs="Times New Roman"/>
          <w:sz w:val="26"/>
          <w:rtl w:val="0"/>
        </w:rPr>
        <w:t>1993 г</w:t>
      </w:r>
      <w:r>
        <w:rPr>
          <w:rFonts w:ascii="Times New Roman" w:eastAsia="Times New Roman" w:hAnsi="Times New Roman" w:cs="Times New Roman"/>
          <w:sz w:val="26"/>
          <w:rtl w:val="0"/>
        </w:rPr>
        <w:t>. N 1090, 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дитель транспортного средства обязан иметь при себе и по требованию сотрудников полиции передавать им, для проверки: водител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ское удостоверение или временное разрешение на право управления транспор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ным средством соответствующей категории; в установленных случаях разреш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 на осуществление деятельности по перевозке пассажиров и багажа легк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вым та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си, путевой лист, лицензионную карточку и документы на перевозимый груз, а при перевозке крупногабаритных, тяжеловесных и опасных грузов - 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кументы, предусмотренные правилами перевозки этих грузов; страховой полис обязательного страхования гражданской ответственности владельца транспор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ного средства в случаях, когда обязанность по страхов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нию своей гражданской ответственности установлена федеральным законом.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Пунктом 11 Основных положений по допуску транспортных средств к эксплу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тации и обязанностями должностных лиц по обеспечению безопасности дорожного движения опред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лено, что запрещается эксплуатация транспортных средств, имеющих на кузове (боковых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верхностях кузова) цветографическую схему легкового такси и (или) на крыше - опознав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тельный фонарь легкового такси, в случае отсутствия у водителя такого транспортного средс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ва выданного в установленном порядке разрешения на осуществление деятельности по пер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возке пассажиров и багажа легковым такси.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представленных материалов </w:t>
      </w:r>
      <w:r>
        <w:rPr>
          <w:rFonts w:ascii="Times New Roman" w:eastAsia="Times New Roman" w:hAnsi="Times New Roman" w:cs="Times New Roman"/>
          <w:sz w:val="26"/>
          <w:rtl w:val="0"/>
        </w:rPr>
        <w:t>усматривается</w:t>
      </w:r>
      <w:r>
        <w:rPr>
          <w:rFonts w:ascii="Times New Roman" w:eastAsia="Times New Roman" w:hAnsi="Times New Roman" w:cs="Times New Roman"/>
          <w:sz w:val="26"/>
          <w:rtl w:val="0"/>
        </w:rPr>
        <w:t>, что оснований для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кращения производства по делу об административном правонарушении не им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ется, все обстоятельства, имеющие значение для правильного разрешения дела, с учетом диспозиции ч. </w:t>
      </w:r>
      <w:r>
        <w:rPr>
          <w:rFonts w:ascii="Times New Roman" w:eastAsia="Times New Roman" w:hAnsi="Times New Roman" w:cs="Times New Roman"/>
          <w:sz w:val="26"/>
          <w:rtl w:val="0"/>
        </w:rPr>
        <w:t>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установлены и подтверждены вышеприв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денными доказательствами.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Санкция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ст.12.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5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КоАП РФ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влечет наложение административного штрафа на водителя в размере пяти тысяч рублей с конфискацией предмета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составлении протокола 82 АП № 121204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09.06.2021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стративном правонарушении был изъят оп</w:t>
      </w:r>
      <w:r>
        <w:rPr>
          <w:rFonts w:ascii="Times New Roman" w:eastAsia="Times New Roman" w:hAnsi="Times New Roman" w:cs="Times New Roman"/>
          <w:sz w:val="26"/>
          <w:rtl w:val="0"/>
        </w:rPr>
        <w:t>ознавательный фонарь легкового 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составлен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протокол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изъяти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вещей и документов.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Указанный предмет административного правонарушения подлежит уничтожить по вступлении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становления в зако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ную силу, согласно ст. 3.7 КоАП РФ.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мого к административной 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ственности,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 имущественное положение,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 также 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отягчающих ответственность обстоя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тельств,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Мусаев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В.Ф.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 в виде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стративного штрафа в размере 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000 рублей с конфискацией </w:t>
      </w:r>
      <w:r>
        <w:rPr>
          <w:rFonts w:ascii="Times New Roman" w:eastAsia="Times New Roman" w:hAnsi="Times New Roman" w:cs="Times New Roman"/>
          <w:sz w:val="26"/>
          <w:rtl w:val="0"/>
        </w:rPr>
        <w:t>опознавательн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фонаря легк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вого такси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ст. 12.4., </w:t>
      </w:r>
      <w:r>
        <w:rPr>
          <w:rFonts w:ascii="Times New Roman" w:eastAsia="Times New Roman" w:hAnsi="Times New Roman" w:cs="Times New Roman"/>
          <w:sz w:val="26"/>
          <w:rtl w:val="0"/>
        </w:rPr>
        <w:t>29.9., 29.10., 29.11. КоАП РФ, суд</w:t>
      </w:r>
      <w:r>
        <w:rPr>
          <w:rFonts w:ascii="Times New Roman" w:eastAsia="Times New Roman" w:hAnsi="Times New Roman" w:cs="Times New Roman"/>
          <w:sz w:val="26"/>
          <w:rtl w:val="0"/>
        </w:rPr>
        <w:t>, 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Мусаева Видади Фазулиевича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виновным в совершении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вонарушения, предусмотренного ч. </w:t>
      </w:r>
      <w:r>
        <w:rPr>
          <w:rFonts w:ascii="Times New Roman" w:eastAsia="Times New Roman" w:hAnsi="Times New Roman" w:cs="Times New Roman"/>
          <w:sz w:val="26"/>
          <w:rtl w:val="0"/>
        </w:rPr>
        <w:t>4.1 ст. 12.5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назначить ему нак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зание в виде административного штрафа в размере 5000 (пять тысяч) рублей с конфискацией опознавательного фонаря легк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вого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акси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Опознав</w:t>
      </w:r>
      <w:r>
        <w:rPr>
          <w:rFonts w:ascii="Times New Roman" w:eastAsia="Times New Roman" w:hAnsi="Times New Roman" w:cs="Times New Roman"/>
          <w:sz w:val="26"/>
          <w:rtl w:val="0"/>
        </w:rPr>
        <w:t>ательный фонарь легкового такси, изъятый согласно протокола 82 ИВ №003601 от 09.06.2021г.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уничтожить после вступления постановления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Штраф подлежит зачислению по реквизитам: Получатель платежа: УФК по Республике Крым (МО ОМВД России «Сакский»), ИНН получателя: 9107000095, КПП 910701001, ЕКС № 40102810645370000035 банк получателя: отделение Ре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публики Крым Банка России// УФК по Республике Крым г. Симферополь, лицевой счет: 04751А92540, К/С 03100643000000017500, КБК 18811601123010001140, БИК 013510002, ОКТМО 35721000, УИН </w:t>
      </w:r>
      <w:r>
        <w:rPr>
          <w:rFonts w:ascii="Times New Roman" w:eastAsia="Times New Roman" w:hAnsi="Times New Roman" w:cs="Times New Roman"/>
          <w:sz w:val="25"/>
          <w:rtl w:val="0"/>
        </w:rPr>
        <w:t>18810491212600002084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нее шестидесяти дней со дня вступления постановления о наложении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стративного штрафа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rtl w:val="0"/>
        </w:rPr>
        <w:t>Мусаеву В.Ф.</w:t>
      </w:r>
      <w:r>
        <w:rPr>
          <w:rFonts w:ascii="Times New Roman" w:eastAsia="Times New Roman" w:hAnsi="Times New Roman" w:cs="Times New Roman"/>
          <w:sz w:val="26"/>
          <w:rtl w:val="0"/>
        </w:rPr>
        <w:t>, что в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anchor="/document/12125267/entry/32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ч.1.3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anchor="/document/12125267/entry/12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 Кодекса, за исключением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anchor="/document/12125267/entry/12101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anchor="/document/12125267/entry/128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anchor="/document/12125267/entry/1290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anchor="/document/12125267/entry/1290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anchor="/document/12125267/entry/1212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anchor="/document/12125267/entry/12150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anchor="/document/12125267/entry/121603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anchor="/document/12125267/entry/122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anchor="/document/12125267/entry/122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anchor="/document/12125267/entry/12270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 Кодекса, не позднее двадцати дней со дня вынесения постановления о наложении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чено либо рассрочено судьей, органом, должностным лицом, вынесшими постановление,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нистративный штраф уплачивается в полном размере.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ской округ Саки) Республики Крым, расположенном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получения копии постановления в Сакский районный суд Республики Крым через судебный участок № 70 Сакского судебного района (Сакский 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5_1/?marker=fdoctlaw" TargetMode="External" /><Relationship Id="rId5" Type="http://schemas.openxmlformats.org/officeDocument/2006/relationships/hyperlink" Target="https://rospravosudie.com/law/%D0%A1%D1%82%D0%B0%D1%82%D1%8C%D1%8F_12.14_%D0%9A%D0%BE%D0%90%D0%9F_%D0%A0%D0%A4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