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229/2025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rtl w:val="0"/>
        </w:rPr>
        <w:t>Федеральной миграционной службой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подразделения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имеющего среднее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образование,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холостого,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работающего,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имеюще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их детей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имеющего инвалидности,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>военнообязанного,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</w:t>
      </w:r>
      <w:r>
        <w:rPr>
          <w:rFonts w:ascii="Times New Roman" w:eastAsia="Times New Roman" w:hAnsi="Times New Roman" w:cs="Times New Roman"/>
          <w:sz w:val="24"/>
          <w:rtl w:val="0"/>
        </w:rPr>
        <w:t>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</w:t>
      </w:r>
      <w:r>
        <w:rPr>
          <w:rFonts w:ascii="Times New Roman" w:eastAsia="Times New Roman" w:hAnsi="Times New Roman" w:cs="Times New Roman"/>
          <w:sz w:val="24"/>
          <w:rtl w:val="0"/>
        </w:rPr>
        <w:t>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законом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60- ти дневный срок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ч. 1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т. 20.25 КоАП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Ходатайств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полицейского ОВ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копией постано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следует квалифицировать по ч.1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Обстоятельством, смягчающим административную ответственность, согласно ст. 4.2 КоАП РФ, мировой судья призна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учитыв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судья считает необходимым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назначить ему 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основании изложенного, руко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водствуясь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4"/>
          <w:rtl w:val="0"/>
        </w:rPr>
        <w:t>20 (двадцати</w:t>
      </w:r>
      <w:r>
        <w:rPr>
          <w:rFonts w:ascii="Times New Roman" w:eastAsia="Times New Roman" w:hAnsi="Times New Roman" w:cs="Times New Roman"/>
          <w:sz w:val="24"/>
          <w:rtl w:val="0"/>
        </w:rPr>
        <w:t>) 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удебный участок № 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