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Джемилевой Нияры Бахтияровны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Пром «Южный Аламышик»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УзССР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 xml:space="preserve"> магазина «</w:t>
      </w:r>
      <w:r>
        <w:rPr>
          <w:rFonts w:ascii="Times New Roman" w:eastAsia="Times New Roman" w:hAnsi="Times New Roman" w:cs="Times New Roman"/>
          <w:sz w:val="26"/>
          <w:rtl w:val="0"/>
        </w:rPr>
        <w:t>АВС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проживающей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в магазине «</w:t>
      </w:r>
      <w:r>
        <w:rPr>
          <w:rFonts w:ascii="Times New Roman" w:eastAsia="Times New Roman" w:hAnsi="Times New Roman" w:cs="Times New Roman"/>
          <w:sz w:val="26"/>
          <w:rtl w:val="0"/>
        </w:rPr>
        <w:t>АВС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 xml:space="preserve">продавцом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реализаци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 несовершеннолетн</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спиртосодержащей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алкогольной </w:t>
      </w:r>
      <w:r>
        <w:rPr>
          <w:rFonts w:ascii="Times New Roman" w:eastAsia="Times New Roman" w:hAnsi="Times New Roman" w:cs="Times New Roman"/>
          <w:sz w:val="26"/>
          <w:rtl w:val="0"/>
        </w:rPr>
        <w:t xml:space="preserve">продукции – </w:t>
      </w:r>
      <w:r>
        <w:rPr>
          <w:rFonts w:ascii="Times New Roman" w:eastAsia="Times New Roman" w:hAnsi="Times New Roman" w:cs="Times New Roman"/>
          <w:sz w:val="26"/>
          <w:rtl w:val="0"/>
        </w:rPr>
        <w:t xml:space="preserve">одной бутылки </w:t>
      </w:r>
      <w:r>
        <w:rPr>
          <w:rFonts w:ascii="Times New Roman" w:eastAsia="Times New Roman" w:hAnsi="Times New Roman" w:cs="Times New Roman"/>
          <w:sz w:val="26"/>
          <w:rtl w:val="0"/>
        </w:rPr>
        <w:t>пив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w:t>
      </w:r>
      <w:r>
        <w:rPr>
          <w:rFonts w:ascii="Times New Roman" w:eastAsia="Times New Roman" w:hAnsi="Times New Roman" w:cs="Times New Roman"/>
          <w:sz w:val="26"/>
          <w:rtl w:val="0"/>
        </w:rPr>
        <w:t>», крепостью 4,4</w:t>
      </w:r>
      <w:r>
        <w:rPr>
          <w:rFonts w:ascii="Times New Roman" w:eastAsia="Times New Roman" w:hAnsi="Times New Roman" w:cs="Times New Roman"/>
          <w:sz w:val="26"/>
          <w:rtl w:val="0"/>
        </w:rPr>
        <w:t xml:space="preserve"> %, объемом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45</w:t>
      </w:r>
      <w:r>
        <w:rPr>
          <w:rFonts w:ascii="Times New Roman" w:eastAsia="Times New Roman" w:hAnsi="Times New Roman" w:cs="Times New Roman"/>
          <w:sz w:val="26"/>
          <w:rtl w:val="0"/>
        </w:rPr>
        <w:t xml:space="preserve"> л</w:t>
      </w:r>
      <w:r>
        <w:rPr>
          <w:rFonts w:ascii="Times New Roman" w:eastAsia="Times New Roman" w:hAnsi="Times New Roman" w:cs="Times New Roman"/>
          <w:sz w:val="26"/>
          <w:rtl w:val="0"/>
        </w:rPr>
        <w:t xml:space="preserve">.,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сь,</w:t>
      </w:r>
      <w:r>
        <w:rPr>
          <w:rFonts w:ascii="Times New Roman" w:eastAsia="Times New Roman" w:hAnsi="Times New Roman" w:cs="Times New Roman"/>
          <w:sz w:val="26"/>
          <w:rtl w:val="0"/>
        </w:rPr>
        <w:t xml:space="preserve"> вину признала, пояснив, что на вид молодой человек казался совершеннолетним</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w:t>
      </w:r>
      <w:r>
        <w:rPr>
          <w:rFonts w:ascii="Times New Roman" w:eastAsia="Times New Roman" w:hAnsi="Times New Roman" w:cs="Times New Roman"/>
          <w:sz w:val="26"/>
          <w:rtl w:val="0"/>
        </w:rPr>
        <w:t xml:space="preserve">става правонарушения, предусмотренного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1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114151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был составлен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 xml:space="preserve"> то</w:t>
      </w:r>
      <w:r>
        <w:rPr>
          <w:rFonts w:ascii="Times New Roman" w:eastAsia="Times New Roman" w:hAnsi="Times New Roman" w:cs="Times New Roman"/>
          <w:sz w:val="26"/>
          <w:rtl w:val="0"/>
        </w:rPr>
        <w:t>, что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в магазине «</w:t>
      </w:r>
      <w:r>
        <w:rPr>
          <w:rFonts w:ascii="Times New Roman" w:eastAsia="Times New Roman" w:hAnsi="Times New Roman" w:cs="Times New Roman"/>
          <w:sz w:val="26"/>
          <w:rtl w:val="0"/>
        </w:rPr>
        <w:t>АВС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являясь продавцом допустила реализацию несовершеннолетнему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спиртосодержащей алкогольной продукции – </w:t>
      </w:r>
      <w:r>
        <w:rPr>
          <w:rFonts w:ascii="Times New Roman" w:eastAsia="Times New Roman" w:hAnsi="Times New Roman" w:cs="Times New Roman"/>
          <w:sz w:val="26"/>
          <w:rtl w:val="0"/>
        </w:rPr>
        <w:t xml:space="preserve">одной бутылки </w:t>
      </w:r>
      <w:r>
        <w:rPr>
          <w:rFonts w:ascii="Times New Roman" w:eastAsia="Times New Roman" w:hAnsi="Times New Roman" w:cs="Times New Roman"/>
          <w:sz w:val="26"/>
          <w:rtl w:val="0"/>
        </w:rPr>
        <w:t xml:space="preserve">пива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 крепостью 4,4 %, объемом 0,45 л.</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Указанные в протоколе об административном правонарушении обстоятельства </w:t>
      </w:r>
      <w:r>
        <w:rPr>
          <w:rFonts w:ascii="Times New Roman" w:eastAsia="Times New Roman" w:hAnsi="Times New Roman" w:cs="Times New Roman"/>
          <w:sz w:val="26"/>
          <w:rtl w:val="0"/>
        </w:rPr>
        <w:t xml:space="preserve">осуществления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продажи алкогольной</w:t>
      </w:r>
      <w:r>
        <w:rPr>
          <w:rFonts w:ascii="Times New Roman" w:eastAsia="Times New Roman" w:hAnsi="Times New Roman" w:cs="Times New Roman"/>
          <w:sz w:val="26"/>
          <w:rtl w:val="0"/>
        </w:rPr>
        <w:t xml:space="preserve"> продукции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одтверждаются </w:t>
      </w:r>
      <w:r>
        <w:rPr>
          <w:rFonts w:ascii="Times New Roman" w:eastAsia="Times New Roman" w:hAnsi="Times New Roman" w:cs="Times New Roman"/>
          <w:sz w:val="26"/>
          <w:rtl w:val="0"/>
        </w:rPr>
        <w:t>объяснени</w:t>
      </w:r>
      <w:r>
        <w:rPr>
          <w:rFonts w:ascii="Times New Roman" w:eastAsia="Times New Roman" w:hAnsi="Times New Roman" w:cs="Times New Roman"/>
          <w:sz w:val="26"/>
          <w:rtl w:val="0"/>
        </w:rPr>
        <w:t xml:space="preserve">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имеющимся в материалах дела рапорте о выявлении правонарушения,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МО МВ</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 России «Сакский» поступило сообщение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том,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 xml:space="preserve">«АБЦ»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выявлен факт реализации спиртных напитков несовершеннолетн</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Также вин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 фиксации правонарушения</w:t>
      </w:r>
      <w:r>
        <w:rPr>
          <w:rFonts w:ascii="Times New Roman" w:eastAsia="Times New Roman" w:hAnsi="Times New Roman" w:cs="Times New Roman"/>
          <w:sz w:val="26"/>
          <w:rtl w:val="0"/>
        </w:rPr>
        <w:t xml:space="preserve">, 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Согласно </w:t>
      </w:r>
      <w:hyperlink r:id="rId4" w:history="1">
        <w:r>
          <w:rPr>
            <w:rFonts w:ascii="Times New Roman" w:eastAsia="Times New Roman" w:hAnsi="Times New Roman" w:cs="Times New Roman"/>
            <w:color w:val="0000FF"/>
            <w:sz w:val="26"/>
            <w:u w:val="singl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5" w:history="1">
        <w:r>
          <w:rPr>
            <w:rFonts w:ascii="Times New Roman" w:eastAsia="Times New Roman" w:hAnsi="Times New Roman" w:cs="Times New Roman"/>
            <w:color w:val="0000FF"/>
            <w:sz w:val="26"/>
            <w:u w:val="singl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при возникновении сомнений в возрасте покупателя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w:t>
      </w:r>
      <w:r>
        <w:rPr>
          <w:rFonts w:ascii="Times New Roman" w:eastAsia="Times New Roman" w:hAnsi="Times New Roman" w:cs="Times New Roman"/>
          <w:sz w:val="26"/>
          <w:rtl w:val="0"/>
        </w:rPr>
        <w:t xml:space="preserve">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снований для применения к правонарушителю положений ст. ст. 2.9 КоАП РФ суд не усматривает, с учетом того, что вменяемое ему правонарушение посягает на правоотношения в сфере оборота алкогольной продукции, к которым применяются в силу их специфики повышенные требования, направленные на обеспечение безопасности жизни и здоровья граждан, экономической безопасности государства.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w:t>
      </w:r>
      <w:r>
        <w:rPr>
          <w:rFonts w:ascii="Times New Roman" w:eastAsia="Times New Roman" w:hAnsi="Times New Roman" w:cs="Times New Roman"/>
          <w:sz w:val="26"/>
          <w:rtl w:val="0"/>
        </w:rPr>
        <w:t xml:space="preserve">и смягчающих </w:t>
      </w:r>
      <w:r>
        <w:rPr>
          <w:rFonts w:ascii="Times New Roman" w:eastAsia="Times New Roman" w:hAnsi="Times New Roman" w:cs="Times New Roman"/>
          <w:sz w:val="26"/>
          <w:rtl w:val="0"/>
        </w:rPr>
        <w:t>административную ответственность, в судебном заседании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общими правилами назначения административного наказания, предусмотренными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учитываются характер совершенного административного правонарушения, имущественное положение лица, привлекаемого к административной ответственности, обстоятельства, смягчающие административную ответственность, и обстоятельства, отягчающие административную ответственность (часть 3 статьи 4.1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требований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а для должностных лиц -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изложенных выше норм, отсутствия существенного вреда, несоразмерности санкции последствиям правонарушения, обстоятельств, связанных с имущественным положением привлекаемого к административной ответственности лица, в целях исключения избыточного ограничения прав считаю возможным снизить размер административного штрафа ниже низшего предела, предусмотренного санкцией части 2.1 статьи 14.16 КоАП Российской Федерации, до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что соразмерно характеру совершенного административного правонарушения и его последствиям.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Джемилеву Нияру Бахтияровну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совершении </w:t>
      </w:r>
      <w:r>
        <w:rPr>
          <w:rFonts w:ascii="Times New Roman" w:eastAsia="Times New Roman" w:hAnsi="Times New Roman" w:cs="Times New Roman"/>
          <w:sz w:val="26"/>
          <w:rtl w:val="0"/>
        </w:rPr>
        <w:t>адм</w:t>
      </w:r>
      <w:r>
        <w:rPr>
          <w:rFonts w:ascii="Times New Roman" w:eastAsia="Times New Roman" w:hAnsi="Times New Roman" w:cs="Times New Roman"/>
          <w:sz w:val="26"/>
          <w:rtl w:val="0"/>
        </w:rPr>
        <w:t xml:space="preserve">инистративного правонарушения, предусмотренного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с применением положений ч. 2.2, 2.3 статьи 4.1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500</w:t>
      </w:r>
      <w:r>
        <w:rPr>
          <w:rFonts w:ascii="Times New Roman" w:eastAsia="Times New Roman" w:hAnsi="Times New Roman" w:cs="Times New Roman"/>
          <w:sz w:val="26"/>
          <w:rtl w:val="0"/>
        </w:rPr>
        <w:t>2302214147</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1890A7E668B568ABAE06BC9DE0B5822BF3EF962774DA44F1D0614E8414F66B5F9D6275AD5FC4F50U1V9G" TargetMode="External" /><Relationship Id="rId5" Type="http://schemas.openxmlformats.org/officeDocument/2006/relationships/hyperlink" Target="consultantplus://offline/ref=7BEEC3364BB5D109AE04E4070C04E02CDE9224DE0E2FA503E56E39E8A7E0301EAED23AECDB18F394q20A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