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91MS007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ассмотрев дело об административном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поступившее из </w:t>
      </w:r>
      <w:r>
        <w:rPr>
          <w:rFonts w:ascii="Times New Roman" w:eastAsia="Times New Roman" w:hAnsi="Times New Roman" w:cs="Times New Roman"/>
          <w:sz w:val="26"/>
          <w:rtl w:val="0"/>
        </w:rPr>
        <w:t>Межмуниципального отдела МВД Российской Федерации «Сакский»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w:t>
      </w:r>
      <w:r>
        <w:rPr>
          <w:rFonts w:ascii="Times New Roman" w:eastAsia="Times New Roman" w:hAnsi="Times New Roman" w:cs="Times New Roman"/>
          <w:sz w:val="26"/>
          <w:rtl w:val="0"/>
        </w:rPr>
        <w:t>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работающе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продавцом</w:t>
      </w:r>
      <w:r>
        <w:rPr>
          <w:rFonts w:ascii="Times New Roman" w:eastAsia="Times New Roman" w:hAnsi="Times New Roman" w:cs="Times New Roman"/>
          <w:sz w:val="26"/>
          <w:rtl w:val="0"/>
        </w:rPr>
        <w:t xml:space="preserve"> магазина «</w:t>
      </w:r>
      <w:r>
        <w:rPr>
          <w:rFonts w:ascii="Times New Roman" w:eastAsia="Times New Roman" w:hAnsi="Times New Roman" w:cs="Times New Roman"/>
          <w:sz w:val="26"/>
          <w:rtl w:val="0"/>
        </w:rPr>
        <w:t>Гастроном №2</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и проживающей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 </w:t>
      </w:r>
      <w:r>
        <w:rPr>
          <w:rFonts w:ascii="Times New Roman" w:eastAsia="Times New Roman" w:hAnsi="Times New Roman" w:cs="Times New Roman"/>
          <w:sz w:val="26"/>
          <w:rtl w:val="0"/>
        </w:rPr>
        <w:t>в магазине «</w:t>
      </w:r>
      <w:r>
        <w:rPr>
          <w:rFonts w:ascii="Times New Roman" w:eastAsia="Times New Roman" w:hAnsi="Times New Roman" w:cs="Times New Roman"/>
          <w:sz w:val="26"/>
          <w:rtl w:val="0"/>
        </w:rPr>
        <w:t>Гастроном №2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являясь </w:t>
      </w:r>
      <w:r>
        <w:rPr>
          <w:rFonts w:ascii="Times New Roman" w:eastAsia="Times New Roman" w:hAnsi="Times New Roman" w:cs="Times New Roman"/>
          <w:sz w:val="26"/>
          <w:rtl w:val="0"/>
        </w:rPr>
        <w:t xml:space="preserve">стажером на должности </w:t>
      </w:r>
      <w:r>
        <w:rPr>
          <w:rFonts w:ascii="Times New Roman" w:eastAsia="Times New Roman" w:hAnsi="Times New Roman" w:cs="Times New Roman"/>
          <w:sz w:val="26"/>
          <w:rtl w:val="0"/>
        </w:rPr>
        <w:t>продавц</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допустила </w:t>
      </w:r>
      <w:r>
        <w:rPr>
          <w:rFonts w:ascii="Times New Roman" w:eastAsia="Times New Roman" w:hAnsi="Times New Roman" w:cs="Times New Roman"/>
          <w:sz w:val="26"/>
          <w:rtl w:val="0"/>
        </w:rPr>
        <w:t>реализаци</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 xml:space="preserve"> несовершеннолетн</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спиртосодержащей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алкогольной </w:t>
      </w:r>
      <w:r>
        <w:rPr>
          <w:rFonts w:ascii="Times New Roman" w:eastAsia="Times New Roman" w:hAnsi="Times New Roman" w:cs="Times New Roman"/>
          <w:sz w:val="26"/>
          <w:rtl w:val="0"/>
        </w:rPr>
        <w:t xml:space="preserve">продукции – </w:t>
      </w:r>
      <w:r>
        <w:rPr>
          <w:rFonts w:ascii="Times New Roman" w:eastAsia="Times New Roman" w:hAnsi="Times New Roman" w:cs="Times New Roman"/>
          <w:sz w:val="26"/>
          <w:rtl w:val="0"/>
        </w:rPr>
        <w:t xml:space="preserve">одной бутылки </w:t>
      </w:r>
      <w:r>
        <w:rPr>
          <w:rFonts w:ascii="Times New Roman" w:eastAsia="Times New Roman" w:hAnsi="Times New Roman" w:cs="Times New Roman"/>
          <w:sz w:val="26"/>
          <w:rtl w:val="0"/>
        </w:rPr>
        <w:t>пив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Светлое</w:t>
      </w:r>
      <w:r>
        <w:rPr>
          <w:rFonts w:ascii="Times New Roman" w:eastAsia="Times New Roman" w:hAnsi="Times New Roman" w:cs="Times New Roman"/>
          <w:sz w:val="26"/>
          <w:rtl w:val="0"/>
        </w:rPr>
        <w:t>», крепостью 4,4</w:t>
      </w:r>
      <w:r>
        <w:rPr>
          <w:rFonts w:ascii="Times New Roman" w:eastAsia="Times New Roman" w:hAnsi="Times New Roman" w:cs="Times New Roman"/>
          <w:sz w:val="26"/>
          <w:rtl w:val="0"/>
        </w:rPr>
        <w:t xml:space="preserve"> %, объемом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45</w:t>
      </w:r>
      <w:r>
        <w:rPr>
          <w:rFonts w:ascii="Times New Roman" w:eastAsia="Times New Roman" w:hAnsi="Times New Roman" w:cs="Times New Roman"/>
          <w:sz w:val="26"/>
          <w:rtl w:val="0"/>
        </w:rPr>
        <w:t xml:space="preserve"> 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явилась, о дате, времени, месте рассмотрения дела извещена надлежащим образом, что подтверждается телефонограммой об извещении, ходатайств об отложении рассмотрения дела не поступило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пришел</w:t>
      </w:r>
      <w:r>
        <w:rPr>
          <w:rFonts w:ascii="Times New Roman" w:eastAsia="Times New Roman" w:hAnsi="Times New Roman" w:cs="Times New Roman"/>
          <w:sz w:val="26"/>
          <w:rtl w:val="0"/>
        </w:rPr>
        <w:t xml:space="preserve">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w:t>
      </w:r>
      <w:r>
        <w:rPr>
          <w:rFonts w:ascii="Times New Roman" w:eastAsia="Times New Roman" w:hAnsi="Times New Roman" w:cs="Times New Roman"/>
          <w:sz w:val="26"/>
          <w:rtl w:val="0"/>
        </w:rPr>
        <w:t xml:space="preserve">става правонарушения, предусмотренного 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1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оАП РФ</w:t>
      </w:r>
      <w:r>
        <w:rPr>
          <w:rFonts w:ascii="Times New Roman" w:eastAsia="Times New Roman" w:hAnsi="Times New Roman" w:cs="Times New Roman"/>
          <w:sz w:val="26"/>
          <w:rtl w:val="0"/>
        </w:rPr>
        <w:t>,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протоколу об административном правонарушении</w:t>
      </w:r>
      <w:r>
        <w:rPr>
          <w:rFonts w:ascii="Times New Roman" w:eastAsia="Times New Roman" w:hAnsi="Times New Roman" w:cs="Times New Roman"/>
          <w:sz w:val="26"/>
          <w:rtl w:val="0"/>
        </w:rPr>
        <w:t xml:space="preserve"> 8201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был составлен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 xml:space="preserve"> то</w:t>
      </w:r>
      <w:r>
        <w:rPr>
          <w:rFonts w:ascii="Times New Roman" w:eastAsia="Times New Roman" w:hAnsi="Times New Roman" w:cs="Times New Roman"/>
          <w:sz w:val="26"/>
          <w:rtl w:val="0"/>
        </w:rPr>
        <w:t>, что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 в магазине «Гастроном №2»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являясь стажером на должности продавца, допустила реализацию несовершеннолетнему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спиртосодержащей алкогольной продукции – одной бутылки пива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Светлое», крепостью 4,4 %, объемом 0,45 л..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Указанные в протоколе об административном правонарушении обстоятельства </w:t>
      </w:r>
      <w:r>
        <w:rPr>
          <w:rFonts w:ascii="Times New Roman" w:eastAsia="Times New Roman" w:hAnsi="Times New Roman" w:cs="Times New Roman"/>
          <w:sz w:val="26"/>
          <w:rtl w:val="0"/>
        </w:rPr>
        <w:t xml:space="preserve">осуществления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продажи алкогольной</w:t>
      </w:r>
      <w:r>
        <w:rPr>
          <w:rFonts w:ascii="Times New Roman" w:eastAsia="Times New Roman" w:hAnsi="Times New Roman" w:cs="Times New Roman"/>
          <w:sz w:val="26"/>
          <w:rtl w:val="0"/>
        </w:rPr>
        <w:t xml:space="preserve"> продукции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одтверждаются </w:t>
      </w:r>
      <w:r>
        <w:rPr>
          <w:rFonts w:ascii="Times New Roman" w:eastAsia="Times New Roman" w:hAnsi="Times New Roman" w:cs="Times New Roman"/>
          <w:sz w:val="26"/>
          <w:rtl w:val="0"/>
        </w:rPr>
        <w:t>объяснени</w:t>
      </w:r>
      <w:r>
        <w:rPr>
          <w:rFonts w:ascii="Times New Roman" w:eastAsia="Times New Roman" w:hAnsi="Times New Roman" w:cs="Times New Roman"/>
          <w:sz w:val="26"/>
          <w:rtl w:val="0"/>
        </w:rPr>
        <w:t xml:space="preserve">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имеющимся в материалах дела рапорте о выявлении правонарушения,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МО МВ</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 xml:space="preserve"> России «Сакский» поступило сообщение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 том,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магазине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Гастроном-2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выявлен факт реализации </w:t>
      </w:r>
      <w:r>
        <w:rPr>
          <w:rFonts w:ascii="Times New Roman" w:eastAsia="Times New Roman" w:hAnsi="Times New Roman" w:cs="Times New Roman"/>
          <w:sz w:val="26"/>
          <w:rtl w:val="0"/>
        </w:rPr>
        <w:t xml:space="preserve">алкогольной продукции </w:t>
      </w:r>
      <w:r>
        <w:rPr>
          <w:rFonts w:ascii="Times New Roman" w:eastAsia="Times New Roman" w:hAnsi="Times New Roman" w:cs="Times New Roman"/>
          <w:sz w:val="26"/>
          <w:rtl w:val="0"/>
        </w:rPr>
        <w:t>несовершеннолетн</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Также вин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подтверждается </w:t>
      </w:r>
      <w:r>
        <w:rPr>
          <w:rFonts w:ascii="Times New Roman" w:eastAsia="Times New Roman" w:hAnsi="Times New Roman" w:cs="Times New Roman"/>
          <w:sz w:val="26"/>
          <w:rtl w:val="0"/>
        </w:rPr>
        <w:t>видеозаписью фиксации правонарушения</w:t>
      </w:r>
      <w:r>
        <w:rPr>
          <w:rFonts w:ascii="Times New Roman" w:eastAsia="Times New Roman" w:hAnsi="Times New Roman" w:cs="Times New Roman"/>
          <w:sz w:val="26"/>
          <w:rtl w:val="0"/>
        </w:rPr>
        <w:t xml:space="preserve">, объяснением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объяснением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Согласно </w:t>
      </w:r>
      <w:hyperlink r:id="rId4" w:history="1">
        <w:r>
          <w:rPr>
            <w:rFonts w:ascii="Times New Roman" w:eastAsia="Times New Roman" w:hAnsi="Times New Roman" w:cs="Times New Roman"/>
            <w:color w:val="0000FF"/>
            <w:sz w:val="26"/>
            <w:u w:val="single"/>
            <w:rtl w:val="0"/>
          </w:rPr>
          <w:t>пункту 2 статьи 16</w:t>
        </w:r>
      </w:hyperlink>
      <w:r>
        <w:rPr>
          <w:rFonts w:ascii="Times New Roman" w:eastAsia="Times New Roman" w:hAnsi="Times New Roman" w:cs="Times New Roman"/>
          <w:sz w:val="26"/>
          <w:rtl w:val="0"/>
        </w:rPr>
        <w:t xml:space="preserve">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5" w:history="1">
        <w:r>
          <w:rPr>
            <w:rFonts w:ascii="Times New Roman" w:eastAsia="Times New Roman" w:hAnsi="Times New Roman" w:cs="Times New Roman"/>
            <w:color w:val="0000FF"/>
            <w:sz w:val="26"/>
            <w:u w:val="single"/>
            <w:rtl w:val="0"/>
          </w:rPr>
          <w:t>перечнем</w:t>
        </w:r>
      </w:hyperlink>
      <w:r>
        <w:rPr>
          <w:rFonts w:ascii="Times New Roman" w:eastAsia="Times New Roman" w:hAnsi="Times New Roman" w:cs="Times New Roman"/>
          <w:sz w:val="26"/>
          <w:rtl w:val="0"/>
        </w:rPr>
        <w:t>,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Принимая во внимание вышеуказанные требования действующего законодательства о запрете продажи алкогольной продукции несовершеннолетним, </w:t>
      </w:r>
      <w:r>
        <w:rPr>
          <w:rFonts w:ascii="Times New Roman" w:eastAsia="Times New Roman" w:hAnsi="Times New Roman" w:cs="Times New Roman"/>
          <w:sz w:val="26"/>
          <w:rtl w:val="0"/>
        </w:rPr>
        <w:t xml:space="preserve">а также учитывая, что вышеуказанными требованиями действующего законодательства </w:t>
      </w:r>
      <w:r>
        <w:rPr>
          <w:rFonts w:ascii="Times New Roman" w:eastAsia="Times New Roman" w:hAnsi="Times New Roman" w:cs="Times New Roman"/>
          <w:sz w:val="26"/>
          <w:rtl w:val="0"/>
        </w:rPr>
        <w:t xml:space="preserve">продавцам при возникновении сомнений в возрасте покупателя </w:t>
      </w:r>
      <w:r>
        <w:rPr>
          <w:rFonts w:ascii="Times New Roman" w:eastAsia="Times New Roman" w:hAnsi="Times New Roman" w:cs="Times New Roman"/>
          <w:sz w:val="26"/>
          <w:rtl w:val="0"/>
        </w:rPr>
        <w:t xml:space="preserve">предоставлено право </w:t>
      </w:r>
      <w:r>
        <w:rPr>
          <w:rFonts w:ascii="Times New Roman" w:eastAsia="Times New Roman" w:hAnsi="Times New Roman" w:cs="Times New Roman"/>
          <w:sz w:val="26"/>
          <w:rtl w:val="0"/>
        </w:rPr>
        <w:t xml:space="preserve">потребовать документ, позволяющий установить возраст покупателя,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приходит к выводу</w:t>
      </w:r>
      <w:r>
        <w:rPr>
          <w:rFonts w:ascii="Times New Roman" w:eastAsia="Times New Roman" w:hAnsi="Times New Roman" w:cs="Times New Roman"/>
          <w:sz w:val="26"/>
          <w:rtl w:val="0"/>
        </w:rPr>
        <w:t xml:space="preserve">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w:t>
      </w:r>
      <w:r>
        <w:rPr>
          <w:rFonts w:ascii="Times New Roman" w:eastAsia="Times New Roman" w:hAnsi="Times New Roman" w:cs="Times New Roman"/>
          <w:sz w:val="26"/>
          <w:rtl w:val="0"/>
        </w:rPr>
        <w:t xml:space="preserve">става правонарушения, предусмотренного ст. 14.16 ч.2.1 КоАП РФ, </w:t>
      </w:r>
      <w:r>
        <w:rPr>
          <w:rFonts w:ascii="Times New Roman" w:eastAsia="Times New Roman" w:hAnsi="Times New Roman" w:cs="Times New Roman"/>
          <w:sz w:val="26"/>
          <w:rtl w:val="0"/>
        </w:rPr>
        <w:t xml:space="preserve">а именно </w:t>
      </w:r>
      <w:r>
        <w:rPr>
          <w:rFonts w:ascii="Times New Roman" w:eastAsia="Times New Roman" w:hAnsi="Times New Roman" w:cs="Times New Roman"/>
          <w:sz w:val="26"/>
          <w:rtl w:val="0"/>
        </w:rPr>
        <w:t>розничная продажа несовершеннолетнему алкогольной продукции, если это действие не содержит уголовно наказуемого деяния.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снований для применения к правонарушителю положений ст. ст. 2.9 КоАП РФ суд не усматривает, с учетом того, что вменяемое ему правонарушение посягает на правоотношения в сфере оборота алкогольной продукции, к которым применяются в силу их специфики повышенные требования, направленные на обеспечение безопасности жизни и здоровья граждан, экономической безопасности государства.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w:t>
      </w:r>
      <w:r>
        <w:rPr>
          <w:rFonts w:ascii="Times New Roman" w:eastAsia="Times New Roman" w:hAnsi="Times New Roman" w:cs="Times New Roman"/>
          <w:sz w:val="26"/>
          <w:rtl w:val="0"/>
        </w:rPr>
        <w:t xml:space="preserve">и смягчающих </w:t>
      </w:r>
      <w:r>
        <w:rPr>
          <w:rFonts w:ascii="Times New Roman" w:eastAsia="Times New Roman" w:hAnsi="Times New Roman" w:cs="Times New Roman"/>
          <w:sz w:val="26"/>
          <w:rtl w:val="0"/>
        </w:rPr>
        <w:t>административную ответственность, в судебном заседании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общими правилами назначения административного наказания, предусмотренными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учитываются характер совершенного административного правонарушения, имущественное положение лица, привлекаемого к административной ответственности, обстоятельства, смягчающие административную ответственность, и обстоятельства, отягчающие административную ответственность (часть 3 статьи 4.1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требований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частью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а для должностных лиц -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(часть 2.3 статьи 4.1).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Определении Конституционного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1828-О указано,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правонарушений как самим правонарушителем, так и другими лицами,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 необходимым для обеспечения соблюдения находящихся под защитой административно-деликтного законодательства запретов. В противном случае применение административного наказания не будет отвечать предназначению государственного принуждения в правовом государстве, которое должно заключаться главным образом в превентивном использовании соответствующих юридических средств (санкций) для защиты прав и свобод человека и гражданина, а также иных конституционно признанных ценностей.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изложенных выше норм, отсутствия существенного вреда, </w:t>
      </w:r>
      <w:r>
        <w:rPr>
          <w:rFonts w:ascii="Times New Roman" w:eastAsia="Times New Roman" w:hAnsi="Times New Roman" w:cs="Times New Roman"/>
          <w:sz w:val="26"/>
          <w:rtl w:val="0"/>
        </w:rPr>
        <w:t xml:space="preserve">признание вины при составлении протокола об административном правонарушении, </w:t>
      </w:r>
      <w:r>
        <w:rPr>
          <w:rFonts w:ascii="Times New Roman" w:eastAsia="Times New Roman" w:hAnsi="Times New Roman" w:cs="Times New Roman"/>
          <w:sz w:val="26"/>
          <w:rtl w:val="0"/>
        </w:rPr>
        <w:t xml:space="preserve">несоразмерности санкции последствиям правонарушения, обстоятельств, связанных с имущественным положением привлекаемого к административной ответственности лица, в целях исключения избыточного ограничения прав считаю возможным снизить размер административного штрафа ниже низшего предела, предусмотренного санкцией части 2.1 статьи 14.16 КоАП Российской Федерации, до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что соразмерно характеру совершенного административного правонарушения и его последствиям.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основании изложенного, руководствуясь </w:t>
      </w:r>
      <w:r>
        <w:rPr>
          <w:rFonts w:ascii="Times New Roman" w:eastAsia="Times New Roman" w:hAnsi="Times New Roman" w:cs="Times New Roman"/>
          <w:sz w:val="26"/>
          <w:rtl w:val="0"/>
        </w:rPr>
        <w:t>ст. ст. 2</w:t>
      </w:r>
      <w:r>
        <w:rPr>
          <w:rFonts w:ascii="Times New Roman" w:eastAsia="Times New Roman" w:hAnsi="Times New Roman" w:cs="Times New Roman"/>
          <w:sz w:val="26"/>
          <w:rtl w:val="0"/>
        </w:rPr>
        <w:t xml:space="preserve">9.9, 29.10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совершении </w:t>
      </w:r>
      <w:r>
        <w:rPr>
          <w:rFonts w:ascii="Times New Roman" w:eastAsia="Times New Roman" w:hAnsi="Times New Roman" w:cs="Times New Roman"/>
          <w:sz w:val="26"/>
          <w:rtl w:val="0"/>
        </w:rPr>
        <w:t>адм</w:t>
      </w:r>
      <w:r>
        <w:rPr>
          <w:rFonts w:ascii="Times New Roman" w:eastAsia="Times New Roman" w:hAnsi="Times New Roman" w:cs="Times New Roman"/>
          <w:sz w:val="26"/>
          <w:rtl w:val="0"/>
        </w:rPr>
        <w:t xml:space="preserve">инистративного правонарушения, предусмотренного 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w:t>
      </w:r>
      <w:r>
        <w:rPr>
          <w:rFonts w:ascii="Times New Roman" w:eastAsia="Times New Roman" w:hAnsi="Times New Roman" w:cs="Times New Roman"/>
          <w:sz w:val="26"/>
          <w:rtl w:val="0"/>
        </w:rPr>
        <w:t xml:space="preserve">с применением положений ч. 2.2, 2.3 статьи 4.1 Кодекса Российской Федерации об административных правонарушениях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Штраф подлежит зачислению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500</w:t>
      </w:r>
      <w:r>
        <w:rPr>
          <w:rFonts w:ascii="Times New Roman" w:eastAsia="Times New Roman" w:hAnsi="Times New Roman" w:cs="Times New Roman"/>
          <w:sz w:val="26"/>
          <w:rtl w:val="0"/>
        </w:rPr>
        <w:t>23</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22141</w:t>
      </w:r>
      <w:r>
        <w:rPr>
          <w:rFonts w:ascii="Times New Roman" w:eastAsia="Times New Roman" w:hAnsi="Times New Roman" w:cs="Times New Roman"/>
          <w:sz w:val="26"/>
          <w:rtl w:val="0"/>
        </w:rPr>
        <w:t>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 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1890A7E668B568ABAE06BC9DE0B5822BF3EF962774DA44F1D0614E8414F66B5F9D6275AD5FC4F50U1V9G" TargetMode="External" /><Relationship Id="rId5" Type="http://schemas.openxmlformats.org/officeDocument/2006/relationships/hyperlink" Target="consultantplus://offline/ref=7BEEC3364BB5D109AE04E4070C04E02CDE9224DE0E2FA503E56E39E8A7E0301EAED23AECDB18F394q20AG"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