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236/2020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12 ноября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Республики Крым Панов А.И., рассмотрев в открытом судебном заседании материалы дела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ративном правонарушении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Шведова Михаила Борисовича,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уро</w:t>
      </w:r>
      <w:r>
        <w:rPr>
          <w:rFonts w:ascii="Times New Roman" w:eastAsia="Times New Roman" w:hAnsi="Times New Roman" w:cs="Times New Roman"/>
          <w:sz w:val="26"/>
          <w:rtl w:val="0"/>
        </w:rPr>
        <w:t>­</w:t>
      </w:r>
      <w:r>
        <w:rPr>
          <w:rFonts w:ascii="Times New Roman" w:eastAsia="Times New Roman" w:hAnsi="Times New Roman" w:cs="Times New Roman"/>
          <w:sz w:val="26"/>
          <w:rtl w:val="0"/>
        </w:rPr>
        <w:t>женца г. Москва, гражданина Российской Федерации, занимающего должность през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дента Реги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нальной общественной организации «Федерация гребного спорта Республики Крым»,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15.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огласно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протокола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об админ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16.10.2020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Шведовым М.Б.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, совершено нарушение законодательства о налогах и сборах,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в части непредставления в установленный п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ст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80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НК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РФ срок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сведений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 сре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несписочной численности работников по состоянию на 01.0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.2019. Фактически сведения о среднесписочной численности работников по состоянию на 01.0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Межрайонную ИФНС № 6 по Республике Крым предс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тавлены с нарушением срока – 19.02.2020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, предельный срок представления которых не позд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нее 20.01.2020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Шведов М.Б.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явился</w:t>
      </w:r>
      <w:r>
        <w:rPr>
          <w:rFonts w:ascii="Times New Roman" w:eastAsia="Times New Roman" w:hAnsi="Times New Roman" w:cs="Times New Roman"/>
          <w:sz w:val="26"/>
          <w:rtl w:val="0"/>
        </w:rPr>
        <w:t>, о дне и времени слушания дела изве</w:t>
      </w:r>
      <w:r>
        <w:rPr>
          <w:rFonts w:ascii="Times New Roman" w:eastAsia="Times New Roman" w:hAnsi="Times New Roman" w:cs="Times New Roman"/>
          <w:sz w:val="26"/>
          <w:rtl w:val="0"/>
        </w:rPr>
        <w:t>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</w:t>
      </w:r>
      <w:r>
        <w:rPr>
          <w:rFonts w:ascii="Times New Roman" w:eastAsia="Times New Roman" w:hAnsi="Times New Roman" w:cs="Times New Roman"/>
          <w:sz w:val="26"/>
          <w:rtl w:val="0"/>
        </w:rPr>
        <w:t>ежащим образом – повесткой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26.10.2020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общил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Шведов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М.Б.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сследовав письменные доказательства и фактические данные в совоку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ности, суд приходит к выводу о наличии в действиях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Шведов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состава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предусмотренного ст. 15.6 ч. 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исходя из следующ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i w:val="0"/>
          <w:sz w:val="26"/>
          <w:rtl w:val="0"/>
        </w:rPr>
        <w:t>Согласно пункту 3 статьи 8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0 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НК РФ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, с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ведения о среднесписочной числе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ности работников за предшествующий календарный год представляются орган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зацией (индивидуальным предпринимателем, привлекавшим в указанный пер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од наемных работников) в нал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говый орган не позднее 20 января текущего года, а в случае создания (реорганизации) организ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ции - не позднее 20-го числа месяца, следующего за м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сяцем, в котором организация была создана (реорганизована). Указанные сведения представляются по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 xml:space="preserve"> </w:t>
      </w:r>
      <w:hyperlink r:id="rId4" w:anchor="dst100015" w:history="1">
        <w:r>
          <w:rPr>
            <w:rFonts w:ascii="Times New Roman" w:eastAsia="Times New Roman" w:hAnsi="Times New Roman" w:cs="Times New Roman"/>
            <w:i w:val="0"/>
            <w:color w:val="0000FF"/>
            <w:sz w:val="26"/>
            <w:u w:val="single"/>
            <w:rtl w:val="0"/>
          </w:rPr>
          <w:t>форме</w:t>
        </w:r>
      </w:hyperlink>
      <w:r>
        <w:rPr>
          <w:rFonts w:ascii="Times New Roman" w:eastAsia="Times New Roman" w:hAnsi="Times New Roman" w:cs="Times New Roman"/>
          <w:i w:val="0"/>
          <w:sz w:val="26"/>
          <w:rtl w:val="0"/>
        </w:rPr>
        <w:t>, утвержденной федеральным о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ганом исполнительной власти, уполномоченным по контролю и надзору в обла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ти налогов и сборов, в налоговый орган по месту нахожд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ния организации (по месту жительства индивидуального предприним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i w:val="0"/>
          <w:sz w:val="26"/>
          <w:rtl w:val="0"/>
        </w:rPr>
        <w:t>теля).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 о </w:t>
      </w:r>
      <w:r>
        <w:rPr>
          <w:rFonts w:ascii="Times New Roman" w:eastAsia="Times New Roman" w:hAnsi="Times New Roman" w:cs="Times New Roman"/>
          <w:sz w:val="26"/>
          <w:rtl w:val="0"/>
        </w:rPr>
        <w:t>среднесписочной численности рабо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ников по состоянию на 01.0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.2020 </w:t>
      </w:r>
      <w:r>
        <w:rPr>
          <w:rFonts w:ascii="Times New Roman" w:eastAsia="Times New Roman" w:hAnsi="Times New Roman" w:cs="Times New Roman"/>
          <w:sz w:val="26"/>
          <w:rtl w:val="0"/>
        </w:rPr>
        <w:t>Шведов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М.Б.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представлен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нарушением </w:t>
      </w:r>
      <w:r>
        <w:rPr>
          <w:rFonts w:ascii="Times New Roman" w:eastAsia="Times New Roman" w:hAnsi="Times New Roman" w:cs="Times New Roman"/>
          <w:sz w:val="26"/>
          <w:rtl w:val="0"/>
        </w:rPr>
        <w:t>сроков 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ставления – </w:t>
      </w:r>
      <w:r>
        <w:rPr>
          <w:rFonts w:ascii="Times New Roman" w:eastAsia="Times New Roman" w:hAnsi="Times New Roman" w:cs="Times New Roman"/>
          <w:sz w:val="26"/>
          <w:rtl w:val="0"/>
        </w:rPr>
        <w:t>19.02.2020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предельный срок предоставления которых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20.01.2020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(включител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но)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>Шведов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16.10.2020</w:t>
      </w:r>
      <w:r>
        <w:rPr>
          <w:rFonts w:ascii="Times New Roman" w:eastAsia="Times New Roman" w:hAnsi="Times New Roman" w:cs="Times New Roman"/>
          <w:sz w:val="26"/>
          <w:rtl w:val="0"/>
        </w:rPr>
        <w:t>, который соответствует требованиям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28.2 К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АП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квитанцией о приеме налоговой декларации (расчета) в эле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тронном виде, </w:t>
      </w:r>
      <w:r>
        <w:rPr>
          <w:rFonts w:ascii="Times New Roman" w:eastAsia="Times New Roman" w:hAnsi="Times New Roman" w:cs="Times New Roman"/>
          <w:sz w:val="26"/>
          <w:rtl w:val="0"/>
        </w:rPr>
        <w:t>выпиской из ЕГРЮЛ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приходит к выводу о том,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Шведов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М.Б.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6" w:anchor="jMVWAK5NbxmX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РФ об административных правонарушениях, как 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епре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ставление в установленный законодательством о налогах и сборах срок либо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каз от представления в налоговые органы в установленном порядке докуме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тов и (или) иных сведений, необходимых для осуществления налогового контр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ч.2 КоАП РФ, при назначении административного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зания мировой судья учитывает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вонарушения, личность виновного, его имущественное положение, обстоятел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личность правонарушителя, характер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шения, им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щественное положение правонарушителя, отсутствие отягчающих и смягчающих ответственность обстоятельств, суд считает возможным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значить минимальное наказание в пределах санкции, предусмотренной стат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15.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6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об административных правонарушениях Российской Федерации,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административного штрафа в размере 300 (триста)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изложенного, руководствуясь ст. ст. 4.1, 15.6, 29.9, 29.10 КоАП РФ, суд,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Шведова Михаила Борисовича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правонарушения, предусмотренного ст. 15.6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нистративное наказание в в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 штрафа в сумме 300 руб. (триста рублей).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Реквизиты для оплаты штрафа: Межрайонная ИФНС России № 6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публике Крым, КБК 18211603030016000140, ОКТМО 35712000, получатель УФК по Республике Крым </w:t>
      </w:r>
      <w:r>
        <w:rPr>
          <w:rFonts w:ascii="Times New Roman" w:eastAsia="Times New Roman" w:hAnsi="Times New Roman" w:cs="Times New Roman"/>
          <w:sz w:val="26"/>
          <w:rtl w:val="0"/>
        </w:rPr>
        <w:t>для М</w:t>
      </w:r>
      <w:r>
        <w:rPr>
          <w:rFonts w:ascii="Times New Roman" w:eastAsia="Times New Roman" w:hAnsi="Times New Roman" w:cs="Times New Roman"/>
          <w:sz w:val="26"/>
          <w:rtl w:val="0"/>
        </w:rPr>
        <w:t>ИФНС России № 6 по Республике Кры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, ИНН 9110000024, КПП 911001001, р/с 40101810335100010001, наимен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вание банка: отделение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лаченного административного штрафа, но не менее одной тысячи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лей, либо административный арест на срок до пятнадцати суток, либо обязательные раб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пальный район и городской о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руг Саки) Республики Крым, расположенном по адресу: ул. Трудовая, 8, г. Саки,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районный суд Республики Крым через судебный участок № 70 Сакского судебного района (Сакский мун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7853/63fb58a085e8962f72f735042ca7e0a4c2ace612/" TargetMode="External" /><Relationship Id="rId5" Type="http://schemas.openxmlformats.org/officeDocument/2006/relationships/hyperlink" Target="http://sudact.ru/law/koap/razdel-iv/glava-28/statia-28.2/?marker=fdoctlaw" TargetMode="External" /><Relationship Id="rId6" Type="http://schemas.openxmlformats.org/officeDocument/2006/relationships/hyperlink" Target="http://www.sudact.ru/law/doc/JBT8gaqgg7VQ/002/011/?marker=fdoctlaw" TargetMode="External" /><Relationship Id="rId7" Type="http://schemas.openxmlformats.org/officeDocument/2006/relationships/hyperlink" Target="http://sudact.ru/law/koap/razdel-ii/glava-19/statia-19.29_1/?marker=fdoctlaw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