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242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 91MS007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дело об административном правонарушении, поступившее из Межмуниципального отдела МВД Российской Федерации «Сакский», в отношении: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гра</w:t>
      </w:r>
      <w:r>
        <w:rPr>
          <w:rFonts w:ascii="Times New Roman" w:eastAsia="Times New Roman" w:hAnsi="Times New Roman" w:cs="Times New Roman"/>
          <w:sz w:val="26"/>
          <w:rtl w:val="0"/>
        </w:rPr>
        <w:t>ждан</w:t>
      </w:r>
      <w:r>
        <w:rPr>
          <w:rFonts w:ascii="Times New Roman" w:eastAsia="Times New Roman" w:hAnsi="Times New Roman" w:cs="Times New Roman"/>
          <w:sz w:val="26"/>
          <w:rtl w:val="0"/>
        </w:rPr>
        <w:t>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работающе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продавцом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магазине «</w:t>
      </w:r>
      <w:r>
        <w:rPr>
          <w:rFonts w:ascii="Times New Roman" w:eastAsia="Times New Roman" w:hAnsi="Times New Roman" w:cs="Times New Roman"/>
          <w:sz w:val="26"/>
          <w:rtl w:val="0"/>
        </w:rPr>
        <w:t>Амфора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расположенного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являющаяся инвалидом 1, 2 группы,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замужней,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имеющей на иждивении </w:t>
      </w:r>
      <w:r>
        <w:rPr>
          <w:rFonts w:ascii="Times New Roman" w:eastAsia="Times New Roman" w:hAnsi="Times New Roman" w:cs="Times New Roman"/>
          <w:sz w:val="26"/>
          <w:rtl w:val="0"/>
        </w:rPr>
        <w:t>несовершеннолетних детей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проживающей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ранее к административной ответственности не привлекавш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>ся,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</w:t>
      </w:r>
      <w:r>
        <w:rPr>
          <w:rFonts w:ascii="Times New Roman" w:eastAsia="Times New Roman" w:hAnsi="Times New Roman" w:cs="Times New Roman"/>
          <w:sz w:val="26"/>
          <w:rtl w:val="0"/>
        </w:rPr>
        <w:t>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частью 2.1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14.1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магазине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«Амфора»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расположенного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являясь </w:t>
      </w:r>
      <w:r>
        <w:rPr>
          <w:rFonts w:ascii="Times New Roman" w:eastAsia="Times New Roman" w:hAnsi="Times New Roman" w:cs="Times New Roman"/>
          <w:sz w:val="26"/>
          <w:rtl w:val="0"/>
        </w:rPr>
        <w:t>продавцом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допустила </w:t>
      </w:r>
      <w:r>
        <w:rPr>
          <w:rFonts w:ascii="Times New Roman" w:eastAsia="Times New Roman" w:hAnsi="Times New Roman" w:cs="Times New Roman"/>
          <w:sz w:val="26"/>
          <w:rtl w:val="0"/>
        </w:rPr>
        <w:t>розничную продажу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алкогольной продукции несовершеннолетнему, а именно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бутылки пива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Светлое</w:t>
      </w:r>
      <w:r>
        <w:rPr>
          <w:rFonts w:ascii="Times New Roman" w:eastAsia="Times New Roman" w:hAnsi="Times New Roman" w:cs="Times New Roman"/>
          <w:sz w:val="26"/>
          <w:rtl w:val="0"/>
        </w:rPr>
        <w:t>, объемом 0,4</w:t>
      </w:r>
      <w:r>
        <w:rPr>
          <w:rFonts w:ascii="Times New Roman" w:eastAsia="Times New Roman" w:hAnsi="Times New Roman" w:cs="Times New Roman"/>
          <w:sz w:val="26"/>
          <w:rtl w:val="0"/>
        </w:rPr>
        <w:t>л с содержанием этилового спирта 4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% стоимостью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несовершеннолетне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содерж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сь, </w:t>
      </w:r>
      <w:r>
        <w:rPr>
          <w:rFonts w:ascii="Times New Roman" w:eastAsia="Times New Roman" w:hAnsi="Times New Roman" w:cs="Times New Roman"/>
          <w:sz w:val="26"/>
          <w:rtl w:val="0"/>
        </w:rPr>
        <w:t>вину признала, в содеянном раскаялась, пояснила,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работает продавцом в магазине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«Амфора»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где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районе </w:t>
      </w:r>
      <w:r>
        <w:rPr>
          <w:rFonts w:ascii="Times New Roman" w:eastAsia="Times New Roman" w:hAnsi="Times New Roman" w:cs="Times New Roman"/>
          <w:sz w:val="26"/>
          <w:rtl w:val="0"/>
        </w:rPr>
        <w:t>обеда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она продала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алкогольную продукцию - пиво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Светлое</w:t>
      </w:r>
      <w:r>
        <w:rPr>
          <w:rFonts w:ascii="Times New Roman" w:eastAsia="Times New Roman" w:hAnsi="Times New Roman" w:cs="Times New Roman"/>
          <w:sz w:val="26"/>
          <w:rtl w:val="0"/>
        </w:rPr>
        <w:t>, объе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мом 0,4л ранее незнакомому ей мужчине с бородой. Мужчина выглядел совершеннолетним, на вид лет 25-27, у неё не возникло никаких сомнений в том, что он является совершеннолетним. Вместе с тем, поскольку она работает в магазине очень давно, и всех клиентов знает в лицо, а этот граждан был ей незнаком, она решила спросить у него документ, удостоверяющий личность, так как знает, что иногда в городе бывают проверки. На её просьбу мужчина отреагировал спокойно, ответил, что </w:t>
      </w:r>
      <w:r>
        <w:rPr>
          <w:rFonts w:ascii="Times New Roman" w:eastAsia="Times New Roman" w:hAnsi="Times New Roman" w:cs="Times New Roman"/>
          <w:sz w:val="26"/>
          <w:rtl w:val="0"/>
        </w:rPr>
        <w:t>он совершеннолетний, что очевидно, паспорта при себе у него нет, однако имеется личный кабинет в госуслугах. При ней</w:t>
      </w:r>
      <w:r>
        <w:rPr>
          <w:rFonts w:ascii="Times New Roman" w:eastAsia="Times New Roman" w:hAnsi="Times New Roman" w:cs="Times New Roman"/>
          <w:sz w:val="26"/>
          <w:rtl w:val="0"/>
        </w:rPr>
        <w:t>, этот мужчина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вошел в личный кабинет на госуслугах, где были указаны персональные данные 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Поскольку гражданин был очевидно совершеннолетним, высоким мужчиной с бородой, и выглядел старше даже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она продала ему пиво. Через некоторое время, гражданин вернулся в сопровождении другого мужчины и продемонстрировал паспорт на имя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паспорте гражданин совсем не был похож на того, кому она продала пиво. В паспорте на фотографии был ребенок. Она бы никогда не продала пиво несовершеннолетнему, и спрашивает документы всегда, если возникают сомнения. В данном случае она спросила документ не потому, что у неё возникли сомнения в возрасте гражданина, а потому, что он был ей не знаком и она спрашивает документы у всех незнакомых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граждан, которые пытаются купить алкоголь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Она н</w:t>
      </w:r>
      <w:r>
        <w:rPr>
          <w:rFonts w:ascii="Times New Roman" w:eastAsia="Times New Roman" w:hAnsi="Times New Roman" w:cs="Times New Roman"/>
          <w:sz w:val="26"/>
          <w:rtl w:val="0"/>
        </w:rPr>
        <w:t>е продает алкоголь, если не показывают документы. В данном случае она продала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пиво</w:t>
      </w:r>
      <w:r>
        <w:rPr>
          <w:rFonts w:ascii="Times New Roman" w:eastAsia="Times New Roman" w:hAnsi="Times New Roman" w:cs="Times New Roman"/>
          <w:sz w:val="26"/>
          <w:rtl w:val="0"/>
        </w:rPr>
        <w:t>, потому что мужчина ввел её в заблуждение, продемонстрировав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вход в личный кабинет на госуслугах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персональны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данные с личного кабинета. Такой случай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её работе продавцом произошел впервые, раньше никто не предлагал ей убедиться в своём возрасте при помощи личного кабинета на госуслугах. Она знает, что на госуслугах требуется подтверждать личность и думала, что доступ в личный кабинет на госуслугах может иметь только его владелец. После этого случая, она, как и раньше, спрашивает паспорта у всех незнакомых людей, приобретающих алкоголь в магазине, где она работает, продажу алкоголя несовершеннолетним не допускает.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сследовав материалы дела,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>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пришел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выводу о наличии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остава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ч.2.1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14.1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оАП РФ</w:t>
      </w:r>
      <w:r>
        <w:rPr>
          <w:rFonts w:ascii="Times New Roman" w:eastAsia="Times New Roman" w:hAnsi="Times New Roman" w:cs="Times New Roman"/>
          <w:sz w:val="26"/>
          <w:rtl w:val="0"/>
        </w:rPr>
        <w:t>, исходя из следующего.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8201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6"/>
          <w:rtl w:val="0"/>
        </w:rPr>
        <w:t>117022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магазине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«Амфора»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расположенного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являясь продавцом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допустила розничную продажу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алкогольной продукции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несовершеннолетнему, а именно бутылки пива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Светлое, объемом 0,4л с содержанием этилового спирта 4,4% стоимостью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несовершеннолетне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содерж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 уголовно наказуемого деяния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Факт совершения административного правонарушения, предусмотренного частью 2.1 статьи 14.16 Кодекса Российской Федерации об административных правонарушениях, подтверждается совокупностью допустимых, достоверных и достаточных доказательств, а именно: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протокол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административном правонарушении 8201 № </w:t>
      </w:r>
      <w:r>
        <w:rPr>
          <w:rFonts w:ascii="Times New Roman" w:eastAsia="Times New Roman" w:hAnsi="Times New Roman" w:cs="Times New Roman"/>
          <w:sz w:val="26"/>
          <w:rtl w:val="0"/>
        </w:rPr>
        <w:t>1170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объяснениями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несовершеннолетне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копией его паспорта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её объяснениями в судебном заседании;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нотариально удостоверенного согласия законного представителя на сопровождение несовершеннолетнего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нотариально удостоверенного согласия законного представителя на участие несовершеннолетнего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мероприятиях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устава общественной межрегиональной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трудового договора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видеозаписью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25.1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51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Конституции РФ, правонарушителю разъяснены.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Собранные по делу доказательства получены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соблюдением требований Кодекса Российской Федерации об административных правонарушениях, непротиворечивы, согласуются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между собой и </w:t>
      </w:r>
      <w:r>
        <w:rPr>
          <w:rFonts w:ascii="Times New Roman" w:eastAsia="Times New Roman" w:hAnsi="Times New Roman" w:cs="Times New Roman"/>
          <w:sz w:val="26"/>
          <w:rtl w:val="0"/>
        </w:rPr>
        <w:t>признаются судом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достоверными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относительн</w:t>
      </w:r>
      <w:r>
        <w:rPr>
          <w:rFonts w:ascii="Times New Roman" w:eastAsia="Times New Roman" w:hAnsi="Times New Roman" w:cs="Times New Roman"/>
          <w:sz w:val="26"/>
          <w:rtl w:val="0"/>
        </w:rPr>
        <w:t>ыми и достаточными для установления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события административного правонарушения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установления виновности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 2.1 ст. 14.16 КоАП 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hyperlink r:id="rId7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пункту 2 статьи 16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Федерального закона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не допускается розничная продажа алкогольной продукции несовершеннолетним. В случае возникновения у лица, непосредственно осуществляющего отпуск алкогольной продукции несовершеннолетним (продавца), сомнения в достижении этим покупателем совершеннолетия продавец вправе потребовать у этого покупателя документ, удостоверяющий личность (в том числе документ, удостоверяющий личность иностранного гражданина или лица без гражданства в Российской Федерации) и позволяющий установить возраст этого покупателя.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ст. 2 п. 7 указанного закона, алкогольная продукция -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 </w:t>
      </w:r>
      <w:hyperlink r:id="rId8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перечнем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 установленным Правительством Российской Федерации. Алкогольная продукция подразделяется на такие виды, как спиртные напитки (в том числе водка), вино, фруктовое вино, ликерное вино, игристое вино (шампанское), винные напитки, пиво и напитки, изготавливаемые на основе пива, сидр, пуаре, медовуха.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вышеуказанные требования действующего законодательства о запрете продажи алкогольной продукции несовершеннолетним,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также учитывая, что вышеуказанными требованиями действующего законодательства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продавцам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предоставлено право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потребовать документ, позволяющий установить возраст покупателя,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>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выводу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наличии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состава правонарушения, предусмотренного ст. 14.16 ч.2.1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rtl w:val="0"/>
        </w:rPr>
        <w:t>розничная продажа несовершеннолетнему алкогольной продукции, если это действие не содержит уголовно наказуемого деяния.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Справкой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СООП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физическое лицо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подтверждается, что к административной и уголовной ответственности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ранее не привлекалась, в связи с чем, суд приходит к выводу, что её действия по розничной продаже алкогольной продукции несовершеннолетне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таких обстоятельствах, 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правонарушения, предусмотренного ч.2.1 ст. 14.16 КоАП РФ, как розничная продажа алкогольной продукции несовершеннолетнему, если это действие не содержит уголовно наказуемого деяния, доказана.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ч. 2.1 ст. 14.16 КоАП РФ предусмотрено наказание в виде административного штрафа на граждан в размере от тридцати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Следовательно, установление административного наказания и определение его размера в каждом конкретном случае должно основываться на принципах справедливости наказания, его соразмерности совершенному правонарушению.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 ст. 2.9 КоАП РФ при малозначительности совершенного административного правонарушения судья, должностное лицо, уполномоченные рассматривать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hyperlink r:id="rId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пункту 21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 Пленума Верховного Суда Российской Федерации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1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статьи 2.9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указанного Кодекса вправе освободить виновное лицо от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ограничиться устным замечанием, о чем должно быть указано в постановлении о прекращении производства по делу.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Из материалов дела следует, что правонарушение совершено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ходе проверки, проводимой межрегиональной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Несовершеннолетний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привлеченный к проводимой проверке сотрудником указанной организации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располагает анатомическими данными, из которых однозначно не следует, что он является несовершеннолетним. Внешность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следует из видеозаписи, приложенной к материалам дела.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этом, суд принимает во внимание,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предприняла меры для выяснения действительного возраста покупателя, что также следует из представленной в материалы дела видеозаписи, и была введена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заблуждение посредством демонстрации личного кабинета с персональными данными иного лица на госуслугах.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Данные обстоятельства не исключают, по мнению суда, наличие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состава административного правонарушения, однако свидетельствуют о том, что нарушение совершено при обстоятельствах, </w:t>
      </w:r>
      <w:r>
        <w:rPr>
          <w:rFonts w:ascii="Times New Roman" w:eastAsia="Times New Roman" w:hAnsi="Times New Roman" w:cs="Times New Roman"/>
          <w:sz w:val="26"/>
          <w:rtl w:val="0"/>
        </w:rPr>
        <w:t>свидетельствующих о том, что по своему характеру правонарушение не было опасным для охраняемых общественных отношений, поскольку совершено в ходе проверки общественной организацией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 намеренным введением продавца в заблуждение относительно действительного возраста покупателя, при этом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свидетельствуют о том, что она является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бдительной, не допуская продажу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алкогольной продукции </w:t>
      </w:r>
      <w:r>
        <w:rPr>
          <w:rFonts w:ascii="Times New Roman" w:eastAsia="Times New Roman" w:hAnsi="Times New Roman" w:cs="Times New Roman"/>
          <w:sz w:val="26"/>
          <w:rtl w:val="0"/>
        </w:rPr>
        <w:t>несовершеннолетним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учетом изложенных обстоятельств, мировой судья считает, что производство по делу подлежит прекращению на основании статьи 2.9 КоАП РФ в связи с малозначительностью допущенного правонарушения и ограничивается устным замечанием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освобождая </w:t>
      </w:r>
      <w:r>
        <w:rPr>
          <w:rFonts w:ascii="Times New Roman" w:eastAsia="Times New Roman" w:hAnsi="Times New Roman" w:cs="Times New Roman"/>
          <w:sz w:val="26"/>
          <w:rtl w:val="0"/>
        </w:rPr>
        <w:t>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административной ответственности.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изложенного, руководствуясь ст. 2.9, </w:t>
      </w:r>
      <w:r>
        <w:rPr>
          <w:rFonts w:ascii="Times New Roman" w:eastAsia="Times New Roman" w:hAnsi="Times New Roman" w:cs="Times New Roman"/>
          <w:sz w:val="26"/>
          <w:rtl w:val="0"/>
        </w:rPr>
        <w:t>2.1 ст. 14.16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ст. ст. 26.2, 29.7 - 29.11 КоАП РФ, мировой судья -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Освободить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административной ответственности, предусмотренной ч.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2.1 ст. 14.16 </w:t>
      </w:r>
      <w:r>
        <w:rPr>
          <w:rFonts w:ascii="Times New Roman" w:eastAsia="Times New Roman" w:hAnsi="Times New Roman" w:cs="Times New Roman"/>
          <w:sz w:val="26"/>
          <w:rtl w:val="0"/>
        </w:rPr>
        <w:t>КоАП РФ, в связи с малозначительностью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ст. 2.9 КоАП 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Объявить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устное замечание.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Производство по делу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6"/>
          <w:rtl w:val="0"/>
        </w:rPr>
        <w:t>2.1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6"/>
          <w:rtl w:val="0"/>
        </w:rPr>
        <w:t>14.16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прекратить на основании ст. 2.9. Кодекса Российской Федерации об административных правонарушениях в связи с малозначительностью правонарушения.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3424354463CCB3E5B46454E161525CD9C6823858BC1F6FA6DF063FA5AEB96254AD16FF620EF0C240FC9033C52EAB162313AA553018CC36CD7qEJ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51890A7E668B568ABAE06BC9DE0B5822BF3EF962774DA44F1D0614E8414F66B5F9D6275AD5FC4F50U1V9G" TargetMode="External" /><Relationship Id="rId8" Type="http://schemas.openxmlformats.org/officeDocument/2006/relationships/hyperlink" Target="consultantplus://offline/ref=7BEEC3364BB5D109AE04E4070C04E02CDE9224DE0E2FA503E56E39E8A7E0301EAED23AECDB18F394q20AG" TargetMode="External" /><Relationship Id="rId9" Type="http://schemas.openxmlformats.org/officeDocument/2006/relationships/hyperlink" Target="consultantplus://offline/ref=F3424354463CCB3E5B46485D031525CD9F65288C8EC2F6FA6DF063FA5AEB96254AD16FF620EF0C250CC9033C52EAB162313AA553018CC36CD7qEJ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