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251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 граждани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аботающе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на иждивении двоих несовершеннолетних детей,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уч.1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 к административной 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ственности,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12.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Мастер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В482РА82</w:t>
      </w:r>
      <w:r>
        <w:rPr>
          <w:rFonts w:ascii="Times New Roman" w:eastAsia="Times New Roman" w:hAnsi="Times New Roman" w:cs="Times New Roman"/>
          <w:sz w:val="26"/>
          <w:rtl w:val="0"/>
        </w:rPr>
        <w:t>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явился, вину признал, накануне употреблял водку.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состава правонарушения, предусмотренного ст. 12.8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протоколу об административном правонарушении 82 АП № 1</w:t>
      </w:r>
      <w:r>
        <w:rPr>
          <w:rFonts w:ascii="Times New Roman" w:eastAsia="Times New Roman" w:hAnsi="Times New Roman" w:cs="Times New Roman"/>
          <w:sz w:val="26"/>
          <w:rtl w:val="0"/>
        </w:rPr>
        <w:t>34787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то, что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Мастер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В482РА82</w:t>
      </w:r>
      <w:r>
        <w:rPr>
          <w:rFonts w:ascii="Times New Roman" w:eastAsia="Times New Roman" w:hAnsi="Times New Roman" w:cs="Times New Roman"/>
          <w:sz w:val="26"/>
          <w:rtl w:val="0"/>
        </w:rPr>
        <w:t>, в нарушение требований п. 2.7 ПДД РФ находясь в состоянии алкогольного опьянения. Данное действие не содержит уголовно-наказуемого деяния.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нахождения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состоянии алкогольного опьянения подтверждается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61АА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состоянии алкогольного опьянения (л.д. 4).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изложенные в указанном акте выводы о нахождении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</w:t>
      </w:r>
      <w:r>
        <w:rPr>
          <w:rFonts w:ascii="Times New Roman" w:eastAsia="Times New Roman" w:hAnsi="Times New Roman" w:cs="Times New Roman"/>
          <w:sz w:val="26"/>
          <w:rtl w:val="0"/>
        </w:rPr>
        <w:t>771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миллиграмм на один литр выдыхаемого воздуха (л.д.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транспортным средством при указанных в протоколе об административном правонарушении обстоятельствах, подтверждается протоколом 82 ОТ № 03</w:t>
      </w:r>
      <w:r>
        <w:rPr>
          <w:rFonts w:ascii="Times New Roman" w:eastAsia="Times New Roman" w:hAnsi="Times New Roman" w:cs="Times New Roman"/>
          <w:sz w:val="26"/>
          <w:rtl w:val="0"/>
        </w:rPr>
        <w:t>4009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 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1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управля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ющий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Мастер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В482РА82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отстранен от управления транспортным средством до устранения причин отстранения (л.д.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 также подтверждается видеозаписью,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изложенные в ходатайстве об истребовании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постовой ведомости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считает не состоятельными, поскольку ходатайство в должной степени не мотивировано и наличие либо отсутствие данного документа не может повлиять на выводы суда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вменяемого административного правонарушения, поскольку последний не отрицал в ходе рассмотрения дела факта управления транспортным средством в состоянии алкогольного опьянения, который подтверждается совокупностью всех исследованных судом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состоянии алкогольного опьянения, поскольку действия должностного лица по прохождению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475, в редакции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904.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установленном законом порядке получал специальное право управления транспортными средствами и водительское удостоверение № 82</w:t>
      </w:r>
      <w:r>
        <w:rPr>
          <w:rFonts w:ascii="Times New Roman" w:eastAsia="Times New Roman" w:hAnsi="Times New Roman" w:cs="Times New Roman"/>
          <w:sz w:val="26"/>
          <w:rtl w:val="0"/>
        </w:rPr>
        <w:t>19870111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лишением права управления транспортными средствами на срок 1 (один) год 6 (шесть) месяцев.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 платежа: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(ОМВД России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03100643000000017500, КБК 18811601123010001140,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18810491222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0000</w:t>
      </w:r>
      <w:r>
        <w:rPr>
          <w:rFonts w:ascii="Times New Roman" w:eastAsia="Times New Roman" w:hAnsi="Times New Roman" w:cs="Times New Roman"/>
          <w:sz w:val="26"/>
          <w:rtl w:val="0"/>
        </w:rPr>
        <w:t>0461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в соответствии с положениями ст. 32.7 КоАП РФ ему необходимо сдать водительское удостоверение в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Российской Федерации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Российской Федерации «Сакский».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22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