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участием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индивидуального предпринимателя,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32.2 КоАП РФ 60-дневный срок-до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</w:t>
      </w:r>
      <w:r>
        <w:rPr>
          <w:rFonts w:ascii="Times New Roman" w:eastAsia="Times New Roman" w:hAnsi="Times New Roman" w:cs="Times New Roman"/>
          <w:sz w:val="25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и.о. начальника Крымской тамо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 майором таможенной службы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делу об административном правонарушении № 10321000-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/2020 ч. 5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то есть своими действиями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предусмотренное ст. 20.25 ч. 1 КоАП РФ –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действу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щий на основании довереннос</w:t>
      </w:r>
      <w:r>
        <w:rPr>
          <w:rFonts w:ascii="Times New Roman" w:eastAsia="Times New Roman" w:hAnsi="Times New Roman" w:cs="Times New Roman"/>
          <w:sz w:val="25"/>
          <w:rtl w:val="0"/>
        </w:rPr>
        <w:t>ти, не оспаривал суть изложенных в протоколе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шении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Просил учесть имущественное положение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чем свидетельствуют справки о её доходах за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 заседани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не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будучи извещенн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образом, что подтверждается 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>, имеющейся в материалах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Ходатайств об отложении суду не представ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вается с участием лица, в отношении которого ведется производство по делу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министративном правонарушении.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выслушав мнение защитника, не во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ражавшего о рассмотрении дела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принимая во внимание, что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извещена надлежащим образом о дне и времени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 об административного правонарушении, по собственному усмо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рению распорядилась предоставленными ей процессуальными правами, предоставив право представлять её интересы защитнику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а также отсутствие ход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тайств об отложении дела, мировой судья считает возможным рассмотреть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сследовав письменные доказательства и фактические данные в совокупности, мировой судья приходит к выво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дминистративном </w:t>
      </w:r>
      <w:r>
        <w:rPr>
          <w:rFonts w:ascii="Times New Roman" w:eastAsia="Times New Roman" w:hAnsi="Times New Roman" w:cs="Times New Roman"/>
          <w:sz w:val="25"/>
          <w:rtl w:val="0"/>
        </w:rPr>
        <w:t>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шении нашла своё подтверждение в судебном заседании и подтверждается следующими доказател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и.о.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начальника Крымской таможни майором таможенной службы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нии № 10321000-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/2020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5 ст. 15.25 КоАП РФ, вступи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шим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решения Арбитражного суда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Двадцать первого Арбитражного апелляционного суда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уведомления о сроке оплаты административного штрафа и о возможном привл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служебной запиской Отделения распоряжения имуществом и исполнения постановлений уполномоченных органов с отметкой должностного лица отдела там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женной стоимости и таможенных платежей № 20-18/</w:t>
      </w:r>
      <w:r>
        <w:rPr>
          <w:rFonts w:ascii="Times New Roman" w:eastAsia="Times New Roman" w:hAnsi="Times New Roman" w:cs="Times New Roman"/>
          <w:sz w:val="25"/>
          <w:rtl w:val="0"/>
        </w:rPr>
        <w:t>048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то есть </w:t>
      </w:r>
      <w:r>
        <w:rPr>
          <w:rFonts w:ascii="Times New Roman" w:eastAsia="Times New Roman" w:hAnsi="Times New Roman" w:cs="Times New Roman"/>
          <w:sz w:val="25"/>
          <w:rtl w:val="0"/>
        </w:rPr>
        <w:t>по истечению срока,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смотренного ст. 32.2 ч. 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Частью 1 ст. 20.25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предусмотрена административная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ность за неуплату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лицо, привлеченное к административной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ный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правной деятельности, ее пресечения; если правонарушение совершено в форме бе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определении территориальной подсудности дел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объективная сторона которых выражается в бездействии в виде неисполнения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новленной правовым актом обязанности, необходимо исходить из места жительства физ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квалифицирует по ч. 1 ст. 20.25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- неуплата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9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 и применяется в целях предупреждения совершения новых правонарушений, как самим правонарушителем, так и друг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ного, его имущественное положение, обстоятельства, смягчающие и отягчающие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9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исключающих производство по делу, мировым судьей не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признает оплату административного штрафа до вынесения постановления по делу об административном правонарушении лицом, совершившим административное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0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не истек.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при малозначительности совершенного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 судья, должностное лицо, уполномоченные рассматривать дело об административном правонарушении, могут освободить лицо, совершившее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стративное правонарушение, от административной ответственности и ограничиться устным замечан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разъяснениями, содержащимися в постановлении Пленума Верхо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Суда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малозначител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ным административным правонарушением является действие или бездействие, хотя формально и содержащее признаки административного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рушения, но с учетом характера совершенного правонарушения и роли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теля, размера вреда и тяжести наступивших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последствий,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представляющее сущ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Предусмотренный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правовой механизм учета тяжести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 предназначен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рушение, в силу отсутствия у лица, уполномоченного рассматривать дело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стративном правонарушении, права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5"/>
          <w:rtl w:val="0"/>
        </w:rPr>
        <w:t>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ниже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низшего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предела, установленного санкцией соо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ветствующей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достигаются и реализуются все цели и принципы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ответственности, все же применяется такая мера государственного регулирования, как устное замечание,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торая призвана оказать моральное воздействие на нарушителя и направлена на то. чт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5"/>
          <w:rtl w:val="0"/>
        </w:rPr>
        <w:t>, проинформировать нарушителя о недопустимости совершения подо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ных нарушений впредь.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 учетом характера совершенного правонарушения, роли правонарушителя, отсутствия тяжести наступивших последствий, а также отсутствия существенного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охраняемых общественных правоотношений,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оплачен до поступления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оценив материалы дела по совокупности, в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правонарушение,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</w:t>
      </w:r>
      <w:r>
        <w:rPr>
          <w:rFonts w:ascii="Times New Roman" w:eastAsia="Times New Roman" w:hAnsi="Times New Roman" w:cs="Times New Roman"/>
          <w:sz w:val="25"/>
          <w:rtl w:val="0"/>
        </w:rPr>
        <w:t>и изложенного и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2.9, </w:t>
      </w:r>
      <w:r>
        <w:rPr>
          <w:rFonts w:ascii="Times New Roman" w:eastAsia="Times New Roman" w:hAnsi="Times New Roman" w:cs="Times New Roman"/>
          <w:sz w:val="25"/>
          <w:rtl w:val="0"/>
        </w:rPr>
        <w:t>29.9, 29.10, 29.11 Кодекса Российской Федерации об административных правонарушениях, 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по ч. 1 ст.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прекратить в связи с малозначительностью совершенного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Объявить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со статьей 2.9 Кодекса Российской Федерации об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устное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ме</w:t>
      </w:r>
      <w:r>
        <w:rPr>
          <w:rFonts w:ascii="Times New Roman" w:eastAsia="Times New Roman" w:hAnsi="Times New Roman" w:cs="Times New Roman"/>
          <w:sz w:val="25"/>
          <w:rtl w:val="0"/>
        </w:rPr>
        <w:t>чание.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</w:t>
      </w:r>
      <w:r>
        <w:rPr>
          <w:rFonts w:ascii="Times New Roman" w:eastAsia="Times New Roman" w:hAnsi="Times New Roman" w:cs="Times New Roman"/>
          <w:sz w:val="25"/>
          <w:rtl w:val="0"/>
        </w:rPr>
        <w:t>рез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://sudact.ru/law/doc/JBT8gaqgg7VQ/001/002/?marker=fdoctlaw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47VCE" TargetMode="External" /><Relationship Id="rId5" Type="http://schemas.openxmlformats.org/officeDocument/2006/relationships/hyperlink" Target="consultantplus://offline/ref=B0C837916F081F25FC18DB25161FD220C81BE68D364D1079B7D51263977C14D912BC2BF2E2A8D7D846V7E" TargetMode="External" /><Relationship Id="rId6" Type="http://schemas.openxmlformats.org/officeDocument/2006/relationships/hyperlink" Target="consultantplus://offline/ref=B0C837916F081F25FC18DB25161FD220C81BE68D364D1079B7D51263977C14D912BC2BF2E2A8D7DC46V2E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://arbitr.garant.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