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259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12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Анохина Р.Е.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Анохина Руслана Евгеньевича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женатого, имеющего трех несовершеннолетних детей,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274917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26.08.2019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Анохин Р.Е. 22.08.2019 в 16 час. 35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44 </w:t>
      </w:r>
      <w:r>
        <w:rPr>
          <w:rFonts w:ascii="Times New Roman" w:eastAsia="Times New Roman" w:hAnsi="Times New Roman" w:cs="Times New Roman"/>
          <w:sz w:val="26"/>
          <w:rtl w:val="0"/>
        </w:rPr>
        <w:t>км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а/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Симферополь-Евпатория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(вблизи дома № 81 по ул. Евпаторийское шоссе в г. Саки)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 именно осуществлял предпринимательскую деятельность без государственной регистрации, специального разрешения (лицензии).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Анохина Р.Е.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Анохин Р.Е.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признал,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является индивидуальным предпринимателем с 2015 года. 22.08.2019 примерно в 16 час. 35 мин. он вез пассажира в аэропорт. Его деятельность не носит систематический характер. Лицензии на перевозку пассажиров легковым такси он не имеет. Подал в судебный участок письменные пояснения.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Анохина Р.Е.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Объектами правонарушения являются общественные отношения в области предпринимательской деятельности.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Юридическое лицо подлежит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ГК РФ.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Порядок государственной регистрации регламентирован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ГК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РФ, Федеральным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от 08.08.2001 N 129-ФЗ "О государственной регистрации юридических лиц и индивидуальных предпринимателей", Приказами Минфина России от 22.06.2012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N 87н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"Об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лиц, физических лиц в качестве индивидуальных предпринимателей и крестьянских (фермерских) хозяйств", ФНС России от 25.01.2012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N ММВ-7-6/25@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"Об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то же время гражданское законодательство определяет, что для занятия отдельными видами предпринимательской деятельности, помимо государственной регистрации, необходимо получить специальное разрешение (лицензию). Основные положения о лицензировании содержатся в Федеральном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законе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от 04.05.2011 N 99-ФЗ "О лицензировании отдельных видов деятельности".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Кроме этого, в отдельных законах определены виды деятельности, подлежащие лицензированию. Перечень органов исполнительной власти, полномочных осуществлять лицензирование того или иного вида деятельности, определяется Правительством РФ, которое утверждает положения о лицензировании конкретных видов деятельности.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Объективная сторона правонарушения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1 ст. 14.1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выражается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правонарушения характеризуется умыслом.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Субъектами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ыступают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установлено, что Анохин Р.Е. является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зарегистрированным в установленном законом порядке в качестве индивидуального предпринимателя с 01.10.2015</w:t>
      </w:r>
      <w:r>
        <w:rPr>
          <w:rFonts w:ascii="Times New Roman" w:eastAsia="Times New Roman" w:hAnsi="Times New Roman" w:cs="Times New Roman"/>
          <w:sz w:val="26"/>
          <w:rtl w:val="0"/>
        </w:rPr>
        <w:t>, что подтверждается выпиской из ЕГРИП.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Частью 2 ст. 14.1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предусмотрена административная ответственность за осуществление предпринимательской деятельности без специального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anchor="dst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разрешения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(лицензии), если такое разрешение (такая лицензия) обязательно (обязательна).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указанных в протоколе об административном правонарушении обстоятельствах,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квалификация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Анохина Р.Е.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3" w:anchor="/document/12125267/entry/141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 1 ст. 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является ошибочной, поскольку 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Анохин Р.Е.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являлся индивидуальным предпринимателем.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Анохина Р.Е.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должны были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цированы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3" w:anchor="/document/12125267/entry/1410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 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ст.14.1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20 Постановления Пленума Верховного Суда РФ от 24 марта 2005г. №5 «О некоторых вопросах, возникающих у судов при применении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РФ»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(бездействия) лица, привлеченного к административной ответственности, на другую статью (часть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 судебных органов, при условии, что </w:t>
      </w:r>
      <w:r>
        <w:rPr>
          <w:rFonts w:ascii="Times New Roman" w:eastAsia="Times New Roman" w:hAnsi="Times New Roman" w:cs="Times New Roman"/>
          <w:sz w:val="26"/>
          <w:rtl w:val="0"/>
        </w:rPr>
        <w:t>назначаемое наказание не ухудшит положение лица, в отношении которого ведется производство по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переквалификация действий Анохина Р.Е. 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14.1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на ч. 2 ст. 14.1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</w:t>
      </w:r>
      <w:r>
        <w:rPr>
          <w:rFonts w:ascii="Times New Roman" w:eastAsia="Times New Roman" w:hAnsi="Times New Roman" w:cs="Times New Roman"/>
          <w:sz w:val="26"/>
          <w:rtl w:val="0"/>
        </w:rPr>
        <w:t>ухудшит положение лица, в отношении которого ведется производство по делу, оснований для переквалификации действий Анохина Р.Е. у суда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4" w:anchor="/document/12125267/entry/245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п. 2 ч. 1 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прекращению при отсутствии состава административного правонарушения, предусмотренного </w:t>
      </w:r>
      <w:hyperlink r:id="rId14" w:anchor="/document/12125267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Кодексом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указанных выше обстоятельствах, производство по данному делу об административном правонарушении подлежит прекращению на основании пункта 2 части 1 статьи 24.5 названного Кодекса - в связи с отсутствием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Анохина Р.Е.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14.1 </w:t>
      </w:r>
      <w:hyperlink r:id="rId15" w:tgtFrame="_blank" w:history="1"/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</w:t>
      </w:r>
      <w:r>
        <w:rPr>
          <w:rFonts w:ascii="Times New Roman" w:eastAsia="Times New Roman" w:hAnsi="Times New Roman" w:cs="Times New Roman"/>
          <w:sz w:val="26"/>
          <w:rtl w:val="0"/>
        </w:rPr>
        <w:t>т.ст. 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24.5, 29.9, 29.10, 29.11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суд, -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Анохина Руслана Евгеньевича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4" w:anchor="/document/12125267/entry/1951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1 ст. 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прекратить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п. 2 </w:t>
      </w:r>
      <w:hyperlink r:id="rId14" w:anchor="/document/12125267/entry/245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1 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в связи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его действиях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4" w:anchor="/document/12125267/entry/1951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1 ст. 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84260FC209D6785C193BD959CFC3509A117CB9014D49E6161BF732AF896F9BCBB3A2EF5C7C7F936E772AC8865D4Z1M" TargetMode="External" /><Relationship Id="rId11" Type="http://schemas.openxmlformats.org/officeDocument/2006/relationships/hyperlink" Target="consultantplus://offline/ref=884260FC209D6785C193BD959CFC3509A117C99815D49E6161BF732AF896F9BCA93A76F9C6C4E63FEF67FAD9201D1477EE7CBC52ADB08125D6Z6M" TargetMode="External" /><Relationship Id="rId12" Type="http://schemas.openxmlformats.org/officeDocument/2006/relationships/hyperlink" Target="http://www.consultant.ru/document/cons_doc_LAW_100710/" TargetMode="External" /><Relationship Id="rId13" Type="http://schemas.openxmlformats.org/officeDocument/2006/relationships/hyperlink" Target="http://msud.garant.ru/" TargetMode="External" /><Relationship Id="rId14" Type="http://schemas.openxmlformats.org/officeDocument/2006/relationships/hyperlink" Target="http://arbitr.garant.ru/" TargetMode="External" /><Relationship Id="rId15" Type="http://schemas.openxmlformats.org/officeDocument/2006/relationships/hyperlink" Target="http://sudact.ru/law/koap/razdel-ii/glava-5/statia-5.6/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consultantplus://offline/ref=884260FC209D6785C193BD959CFC3509A117CC9E14DF9E6161BF732AF896F9BCA93A76F9C6C5E635E167FAD9201D1477EE7CBC52ADB08125D6Z6M" TargetMode="External" /><Relationship Id="rId6" Type="http://schemas.openxmlformats.org/officeDocument/2006/relationships/hyperlink" Target="consultantplus://offline/ref=884260FC209D6785C193BD959CFC3509A117CC9E14DF9E6161BF732AF896F9BCA93A76FDC5C2EC63B728FB85654A0777ED7CBF53B2DBZBM" TargetMode="External" /><Relationship Id="rId7" Type="http://schemas.openxmlformats.org/officeDocument/2006/relationships/hyperlink" Target="consultantplus://offline/ref=884260FC209D6785C193BD959CFC3509A117CF9B16DC9E6161BF732AF896F9BCBB3A2EF5C7C7F936E772AC8865D4Z1M" TargetMode="External" /><Relationship Id="rId8" Type="http://schemas.openxmlformats.org/officeDocument/2006/relationships/hyperlink" Target="consultantplus://offline/ref=884260FC209D6785C193BD959CFC3509A114C79A15D99E6161BF732AF896F9BCBB3A2EF5C7C7F936E772AC8865D4Z1M" TargetMode="External" /><Relationship Id="rId9" Type="http://schemas.openxmlformats.org/officeDocument/2006/relationships/hyperlink" Target="consultantplus://offline/ref=884260FC209D6785C193BD959CFC3509A113C79115DB9E6161BF732AF896F9BCBB3A2EF5C7C7F936E772AC8865D4Z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