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6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5-70-</w:t>
      </w:r>
      <w:r>
        <w:rPr>
          <w:rFonts w:ascii="Times New Roman" w:eastAsia="Times New Roman" w:hAnsi="Times New Roman" w:cs="Times New Roman"/>
          <w:sz w:val="25"/>
          <w:rtl w:val="0"/>
        </w:rPr>
        <w:t>287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4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91</w:t>
      </w:r>
      <w:r>
        <w:rPr>
          <w:rFonts w:ascii="Times New Roman" w:eastAsia="Times New Roman" w:hAnsi="Times New Roman" w:cs="Times New Roman"/>
          <w:sz w:val="25"/>
          <w:rtl w:val="0"/>
        </w:rPr>
        <w:t>RS</w:t>
      </w:r>
      <w:r>
        <w:rPr>
          <w:rFonts w:ascii="Times New Roman" w:eastAsia="Times New Roman" w:hAnsi="Times New Roman" w:cs="Times New Roman"/>
          <w:sz w:val="25"/>
          <w:rtl w:val="0"/>
        </w:rPr>
        <w:t>00</w:t>
      </w:r>
      <w:r>
        <w:rPr>
          <w:rFonts w:ascii="Times New Roman" w:eastAsia="Times New Roman" w:hAnsi="Times New Roman" w:cs="Times New Roman"/>
          <w:sz w:val="25"/>
          <w:rtl w:val="0"/>
        </w:rPr>
        <w:t>70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15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5"/>
          <w:rtl w:val="0"/>
        </w:rPr>
        <w:t>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5"/>
          <w:rtl w:val="0"/>
        </w:rPr>
        <w:t>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», в отношении </w:t>
      </w:r>
    </w:p>
    <w:p>
      <w:pPr>
        <w:keepNext/>
        <w:keepLines/>
        <w:widowControl w:val="0"/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рождения,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АР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имеющего средне</w:t>
      </w:r>
      <w:r>
        <w:rPr>
          <w:rFonts w:ascii="Times New Roman" w:eastAsia="Times New Roman" w:hAnsi="Times New Roman" w:cs="Times New Roman"/>
          <w:sz w:val="26"/>
          <w:rtl w:val="0"/>
        </w:rPr>
        <w:t>е образование, официально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трудоустроенного,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женатого,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 не имеющего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 1, 2 группы не являющегося, военнослужащим не являющийся, на военные сборы не призванного,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привлечении его к административной ответственности за правонарушение, предусмотренное статьей 20.21 </w:t>
      </w:r>
      <w:r>
        <w:rPr>
          <w:rFonts w:ascii="Times New Roman" w:eastAsia="Times New Roman" w:hAnsi="Times New Roman" w:cs="Times New Roman"/>
          <w:sz w:val="25"/>
          <w:rtl w:val="0"/>
        </w:rPr>
        <w:t>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общественном месте на улице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около дома 24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находился в состоянии опьянения, оскорбляющем человеческое достоинство и общественную нравственность, а именно: имел неопрятный внешний вид, шаткую походку, резкий запах алкоголя изо рта, речь была невнятной, чем совершил правонарушение, предусмотренное ст. 20.21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явился, вину в совершении административного правонарушения признал, </w:t>
      </w:r>
      <w:r>
        <w:rPr>
          <w:rFonts w:ascii="Times New Roman" w:eastAsia="Times New Roman" w:hAnsi="Times New Roman" w:cs="Times New Roman"/>
          <w:sz w:val="25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изложенные в протоколе об администрат</w:t>
      </w:r>
      <w:r>
        <w:rPr>
          <w:rFonts w:ascii="Times New Roman" w:eastAsia="Times New Roman" w:hAnsi="Times New Roman" w:cs="Times New Roman"/>
          <w:sz w:val="25"/>
          <w:rtl w:val="0"/>
        </w:rPr>
        <w:t>ивном правонарушении подтвердил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Выслушав объяснения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исследовав материалы дела об административном правонарушении, мировой судья приходит к выводу о том, что событие административного правонарушения, предусмотренного ст. 20.21 КоАП РФ и вина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его совершении доказаны и подтверждаются совокупностью представленных в материалы дела доказательств: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5"/>
          <w:rtl w:val="0"/>
        </w:rPr>
        <w:t>237619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рапорт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заявлением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его объяснениями относительно обнаружения в общественном месте на улице возле кафе «24 часа» по адресу </w:t>
      </w:r>
      <w:r>
        <w:rPr>
          <w:rFonts w:ascii="Bookman Old Style" w:eastAsia="Bookman Old Style" w:hAnsi="Bookman Old Style" w:cs="Bookman Old Style"/>
          <w:sz w:val="25"/>
          <w:rtl w:val="0"/>
        </w:rPr>
        <w:t>адрес</w:t>
      </w:r>
      <w:r>
        <w:rPr>
          <w:rFonts w:ascii="Bookman Old Style" w:eastAsia="Bookman Old Style" w:hAnsi="Bookman Old Style" w:cs="Bookman Old Style"/>
          <w:sz w:val="25"/>
          <w:rtl w:val="0"/>
        </w:rPr>
        <w:t>, около дома 24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гражданина в состоянии алкогольного опьянения на полу, в </w:t>
      </w:r>
      <w:r>
        <w:rPr>
          <w:rFonts w:ascii="Times New Roman" w:eastAsia="Times New Roman" w:hAnsi="Times New Roman" w:cs="Times New Roman"/>
          <w:sz w:val="25"/>
          <w:rtl w:val="0"/>
        </w:rPr>
        <w:t>связи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 чем он обратился в полицию;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справкой СООП;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8212 № </w:t>
      </w:r>
      <w:r>
        <w:rPr>
          <w:rFonts w:ascii="Times New Roman" w:eastAsia="Times New Roman" w:hAnsi="Times New Roman" w:cs="Times New Roman"/>
          <w:sz w:val="25"/>
          <w:rtl w:val="0"/>
        </w:rPr>
        <w:t>045050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направлении на медицинское освидетельствование;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5"/>
          <w:rtl w:val="0"/>
        </w:rPr>
        <w:t>426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результат освидетельствования </w:t>
      </w:r>
      <w:r>
        <w:rPr>
          <w:rFonts w:ascii="Times New Roman" w:eastAsia="Times New Roman" w:hAnsi="Times New Roman" w:cs="Times New Roman"/>
          <w:sz w:val="25"/>
          <w:rtl w:val="0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 доставлении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об административном задержании;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Представленные по делу доказательства являются допустимыми и достаточными для ус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тановления вины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ст. 20.21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Таким образом, судья полагает, что вина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правонарушении, поскольку из совокупности представленных доказательств следует, и установлено судом,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общественном месте в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около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дома 24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находился в состоянии опьянения, оскорбляющем человеческое достоинство и общественную нравственность.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Санкцией ст. 20.21 КоАП РФ предусмотрено административное наказание в виде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 административный арест на срок до пятнадцати суток.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Обстоятельствами, смягчающими административную ответственность в соответствии со ст. 4.2 КоАП РФ мировой судья признает факт признания вины, раскаяние в содеянном административном правонарушении, наличие несовершеннолетнего ребенка.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отягчающих административную ответственность, мировым судьей не установлено.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 назначении вида и размера административного наказания судья учитывает характер совершенного правонарушения с учетом объяснений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а именно, что он официально не трудоустроен, однако подрабатывает неофициально, наличие смягчающих и отсутствие отягчающих административную ответственность обстоятельств.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Учитывая также,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подвергнут административному задержанию, суд считает необходимым назначить административное наказание в виде административного ареста на срок 1 сутки, которое считать исполненным с учетом положений ч. 3 ст. 3.9 КоАП РФ.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ч. 4 ст. 27.5 КоАП РФ срок административного задержания лица исчисляется с момента его доставления в соответствии со статьей 27.2 настоящего Кодекса. Срок административного задержания лица, находящегося в состоянии опьянения, исчисляется с момента его вытрезвления. При этом общий срок времени вытрезвления лица, находящегося в состоянии опьянения, с момента его доставления в соответствии со статьей 27.2 настоящего Кодекса и административного задержания такого лица на основании части 2 или 3 настоящей статьи не может превышать 48 часов.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Поскольку материалами дела не подтверждается время вытрезвления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а протокол об административном доставлении и об административном задержании содержит сведения о доставлении и задержании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МО МВД России </w:t>
      </w:r>
      <w:r>
        <w:rPr>
          <w:rFonts w:ascii="Times New Roman" w:eastAsia="Times New Roman" w:hAnsi="Times New Roman" w:cs="Times New Roman"/>
          <w:sz w:val="25"/>
          <w:rtl w:val="0"/>
        </w:rPr>
        <w:t>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срок 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дминистративного ареста подлежит зачету срок административного задержания.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5"/>
          <w:rtl w:val="0"/>
        </w:rPr>
        <w:t>ст.ст</w:t>
      </w:r>
      <w:r>
        <w:rPr>
          <w:rFonts w:ascii="Times New Roman" w:eastAsia="Times New Roman" w:hAnsi="Times New Roman" w:cs="Times New Roman"/>
          <w:sz w:val="25"/>
          <w:rtl w:val="0"/>
        </w:rPr>
        <w:t>. 20.21, 29.9, 29.10 КоАП РФ, мировой судья –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 (одни) сутки.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Срок административного ареста исчислять с момента административного задержания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на момент вынесения настоящего постановления наказание в виде административного ареста считать исполненным. 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rtl w:val="0"/>
        </w:rPr>
        <w:t>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