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308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декабря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Лютова Андрея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женатого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>, статьей 32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12.12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14.10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Лютов А.В.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Просил назначить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>обязательных работ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275685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16.12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Лютовым А.В.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14.10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12.12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Лютовым А.В.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наказания, суд учитывает характер совершенного правонарушения, личность лица, привлекаемого к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ветственности.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правонарушениях административное наказание является 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тановленной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 и применяется в целях предупреждения совершения новых правонарушений, как самим правонарушит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лем, так и другими лицами.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тельств,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Лютову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обязательных работ на срок 20 часов, считая данное наказание дост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Лютова Андрея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 виновным в совершении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чить ему административное наказание в виде обязательных работ на срок 20 (двадцать) 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министративном правонарушении, предусмотренном ч. 4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рой предусматривает назначение лицу наказания в виде наложение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тивного штрафа в размере от ста пятидесяти тысяч до трехсот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