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8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5-7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13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keepNext/>
        <w:keepLines/>
        <w:widowControl w:val="0"/>
        <w:bidi w:val="0"/>
        <w:spacing w:before="0" w:beforeAutospacing="0" w:after="292" w:afterAutospacing="0" w:line="25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pacing w:val="60"/>
          <w:sz w:val="26"/>
          <w:u w:val="single"/>
          <w:rtl w:val="0"/>
        </w:rPr>
        <w:t>ПОСТАНОВЛЕНИЕ</w:t>
      </w:r>
    </w:p>
    <w:p>
      <w:pPr>
        <w:widowControl w:val="0"/>
        <w:bidi w:val="0"/>
        <w:spacing w:before="0" w:beforeAutospacing="0" w:after="259" w:afterAutospacing="0" w:line="250" w:lineRule="atLeast"/>
        <w:ind w:left="1060" w:right="0" w:hanging="36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Исполняющий обязанности мирового судьи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потерпевшего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материалы дела об административном правонарушении, поступившие из МО МВД России «Сакский», в отношении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гражданина 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получившего среднее образование, холостого, имеющего двоих несовершеннолетних детей, </w:t>
      </w:r>
      <w:r>
        <w:rPr>
          <w:rFonts w:ascii="Times New Roman" w:eastAsia="Times New Roman" w:hAnsi="Times New Roman" w:cs="Times New Roman"/>
          <w:sz w:val="26"/>
          <w:rtl w:val="0"/>
        </w:rPr>
        <w:t>работающего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должности электрогазосварщика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ранее не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его к административной ответственности за правонарушение, предусмотренное ст. 7.17 Кодекса Российской Федерации об административных правонарушениях,</w:t>
      </w:r>
    </w:p>
    <w:p>
      <w:pPr>
        <w:keepNext/>
        <w:keepLines/>
        <w:widowControl w:val="0"/>
        <w:bidi w:val="0"/>
        <w:spacing w:before="0" w:beforeAutospacing="0" w:after="259" w:afterAutospacing="0" w:line="25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pacing w:val="60"/>
          <w:sz w:val="26"/>
          <w:u w:val="single"/>
          <w:rtl w:val="0"/>
        </w:rPr>
        <w:t>УСТАНОВИЛ: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вблизи дома № 5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умышленно повредил имущество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принадлежащее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именно: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заднее стекло на крышке багажника </w:t>
      </w:r>
      <w:r>
        <w:rPr>
          <w:rFonts w:ascii="Times New Roman" w:eastAsia="Times New Roman" w:hAnsi="Times New Roman" w:cs="Times New Roman"/>
          <w:sz w:val="26"/>
          <w:rtl w:val="0"/>
        </w:rPr>
        <w:t>автомобил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марки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>, в цвете графитовый металлик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2007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выпуск</w:t>
      </w:r>
      <w:r>
        <w:rPr>
          <w:rFonts w:ascii="Times New Roman" w:eastAsia="Times New Roman" w:hAnsi="Times New Roman" w:cs="Times New Roman"/>
          <w:sz w:val="26"/>
          <w:rtl w:val="0"/>
        </w:rPr>
        <w:t>а, регистрационный знак А450НВ82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путем удара </w:t>
      </w:r>
      <w:r>
        <w:rPr>
          <w:rFonts w:ascii="Times New Roman" w:eastAsia="Times New Roman" w:hAnsi="Times New Roman" w:cs="Times New Roman"/>
          <w:sz w:val="26"/>
          <w:rtl w:val="0"/>
        </w:rPr>
        <w:t>кулаком руки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результате чего разбив его. Своими действиями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причинил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материальный ущерб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подтверждается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заключением эксперта № 1170/4-5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этом, </w:t>
      </w:r>
      <w:r>
        <w:rPr>
          <w:rFonts w:ascii="Times New Roman" w:eastAsia="Times New Roman" w:hAnsi="Times New Roman" w:cs="Times New Roman"/>
          <w:sz w:val="26"/>
          <w:rtl w:val="0"/>
        </w:rPr>
        <w:t>действия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повлекли причинение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dst10259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значительного ущерба</w:t>
        </w:r>
      </w:hyperlink>
    </w:p>
    <w:p>
      <w:pPr>
        <w:widowControl w:val="0"/>
        <w:bidi w:val="0"/>
        <w:spacing w:before="0" w:beforeAutospacing="0" w:after="0" w:afterAutospacing="0" w:line="298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признал полностью, не оспаривал фактические обстоятельства дела, изложенные в протоколе об административном правонарушении, дополнил, что действительно повредил автомобиль, принадлежащий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Материальный ущерб возместил.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Потерпевший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 подтвердил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обстоятельства, указанные в протоколе об административном правонарушен</w:t>
      </w:r>
      <w:r>
        <w:rPr>
          <w:rFonts w:ascii="Times New Roman" w:eastAsia="Times New Roman" w:hAnsi="Times New Roman" w:cs="Times New Roman"/>
          <w:sz w:val="26"/>
          <w:rtl w:val="0"/>
        </w:rPr>
        <w:t>ии. По мере наказания полагался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усмотрение суда</w:t>
      </w:r>
      <w:r>
        <w:rPr>
          <w:rFonts w:ascii="Times New Roman" w:eastAsia="Times New Roman" w:hAnsi="Times New Roman" w:cs="Times New Roman"/>
          <w:sz w:val="26"/>
          <w:rtl w:val="0"/>
        </w:rPr>
        <w:t>, дополнил, что материальный ущерб возмещен, претензий не имеет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 пояс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потерпевшего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дела, мировой судья пришел к выводу о наличии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состава правонарушения, предусмотренного ст. 7.17 КоАП РФ, исходя из следующего.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Исходя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положений ч. 1 ст. 1.6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4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устанавливают,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4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Ответственность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7.17 КоАП РФ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наступает за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умышленное уничтожение или повреждение чужого имущества, если эти действия не повлекли </w:t>
      </w:r>
      <w:r>
        <w:rPr>
          <w:rFonts w:ascii="Times New Roman" w:eastAsia="Times New Roman" w:hAnsi="Times New Roman" w:cs="Times New Roman"/>
          <w:sz w:val="26"/>
          <w:rtl w:val="0"/>
        </w:rPr>
        <w:t>причинение значительного ущерба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4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Объективная сторона правонарушения характеризуется совершением противоправных действий, направленных на уничтожение или повреждение чужого имущества, не повлекших причинение значительного ущерба. С субъективной стороны данное правонарушение является умышленным, совершаемым только с прямым умыслом, что прямо отражено в диспозиции комментируемой статьи.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4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умышленного повреждения чужого имущества, не повлекшего причинения значительного ущерба</w:t>
      </w:r>
      <w:r>
        <w:rPr>
          <w:rFonts w:ascii="Times New Roman" w:eastAsia="Times New Roman" w:hAnsi="Times New Roman" w:cs="Times New Roman"/>
          <w:sz w:val="26"/>
          <w:rtl w:val="0"/>
        </w:rPr>
        <w:t>, установлен, вина доказана и подтверждается имеющимися в деле доказательствами, исследованными в судебном заседании, а именно: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4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административном правонарушении № 82 01 № 114</w:t>
      </w:r>
      <w:r>
        <w:rPr>
          <w:rFonts w:ascii="Times New Roman" w:eastAsia="Times New Roman" w:hAnsi="Times New Roman" w:cs="Times New Roman"/>
          <w:sz w:val="26"/>
          <w:rtl w:val="0"/>
        </w:rPr>
        <w:t>126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4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заявлением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4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4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полицейского-водителя ОВ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старшего сержанта полиции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4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рапортами врио командира ОВ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старшего лейтенанта полиции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4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осмотра места происшествия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с фототаблицей к нему;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4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свидетельства о регистрации ТС серии </w:t>
      </w:r>
      <w:r>
        <w:rPr>
          <w:rFonts w:ascii="Times New Roman" w:eastAsia="Times New Roman" w:hAnsi="Times New Roman" w:cs="Times New Roman"/>
          <w:sz w:val="26"/>
          <w:rtl w:val="0"/>
        </w:rPr>
        <w:t>99 35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371987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4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4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заключением эксперта № 1170/4-5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выданного ФБУ Крымская ЛСЭ Минюста России, согласно выводам которого рыночная стоимость заднего ветрового стекла на автомобиль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государственный регистраций номер А450НВ82, с учетом износа, по состоянию 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составляет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widowControl w:val="0"/>
        <w:bidi w:val="0"/>
        <w:spacing w:before="0" w:beforeAutospacing="0" w:after="0" w:afterAutospacing="0" w:line="298" w:lineRule="atLeast"/>
        <w:ind w:left="0" w:right="4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имеется состав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правонарушения, предусмотренного ст. 7.17 КоАП РФ, а именно: умышленное повреждение чужого имущества, если эти действия не повлекли причинение значительного ущерба.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4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мировой судья считает вину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7.17 КоАП РФ полностью доказанной.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4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4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исключающих производство по делу,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>, смягчающи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 в соответствии со ст. 4.2 КоАП РФ, миров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признает полное признание вины, возмещение материального ущерба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4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Срок давности привлечения к административной ответственности, 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6" w:anchor="/document/12125267/entry/4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 не истек. 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4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характер и обстоятельства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наличие обстоятельств,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отсутствие обстоятельств,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тягчающих административную ответственность,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учитывая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который согласно представленным в материалы дела сведениям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 не привлекался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мировой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пришел к выводу о возможности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>штрафа в пределе санкции ст. 7.17 КоАП РФ.</w:t>
      </w:r>
    </w:p>
    <w:p>
      <w:pPr>
        <w:widowControl w:val="0"/>
        <w:bidi w:val="0"/>
        <w:spacing w:before="0" w:beforeAutospacing="0" w:after="278" w:afterAutospacing="0" w:line="298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 ст. 29.9, 29.10 КоАП РФ, мировой судья</w:t>
      </w:r>
    </w:p>
    <w:p>
      <w:pPr>
        <w:keepNext/>
        <w:keepLines/>
        <w:widowControl w:val="0"/>
        <w:bidi w:val="0"/>
        <w:spacing w:before="0" w:beforeAutospacing="0" w:after="250" w:afterAutospacing="0" w:line="25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pacing w:val="60"/>
          <w:sz w:val="26"/>
          <w:u w:val="single"/>
          <w:rtl w:val="0"/>
        </w:rPr>
        <w:t>ПОСТАНОВИЛ: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виновным в совершении административного правонарушения, предусмотренного ст. 7.17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уплате по реквизитам: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ОГРН 1149102019164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БИК: 013510002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Единый казначейский счет 40102810645370000035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Казначейский счет 03100643000000017500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ОКТМО 35721000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140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УИН 0410760300705003132207157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 уплате штрафа необходимо сообщить, представив квитанцию или плате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ное поручение в канцелярию мирового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судьи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расположенную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ст. 32.2 КоАП РФ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 штраф должен быть упл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чен лицом, привлеченным к административной ответственности, не позднее шестидес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отсутствии документа, свидетельствующего об уплате административн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 штрафа в срок, сумма штрафа на основании ст. 32.2 Кодекса Российской Федер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ции об административных правонарушениях будет взыскана в принудительном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рядке.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через мирового судью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со дня вручения или получения копии постановления.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200" w:afterAutospacing="0" w:line="276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22137/57b5c7b83fcd2cf40cabe2042f2d8f04ed6875ad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