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Отделения судебных приставов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8"/>
          <w:rtl w:val="0"/>
        </w:rPr>
        <w:t>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>получив</w:t>
      </w:r>
      <w:r>
        <w:rPr>
          <w:rFonts w:ascii="Times New Roman" w:eastAsia="Times New Roman" w:hAnsi="Times New Roman" w:cs="Times New Roman"/>
          <w:sz w:val="28"/>
          <w:rtl w:val="0"/>
        </w:rPr>
        <w:t>шей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шеннолетних детей не имеющей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ходе совершения исполнительных действий в рамках испо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71551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было установлено, что граждан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 ст. 32.2 КоАП РФ 60-дневный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исполняющего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мирового судьи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14.16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, то есть своими действиями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ренное ст. 20.25 ч. 1 КоАП РФ – неуплата административного штрафа в срок,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смотренный настоящим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тические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изложенные в протоколе об административном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вонарушении. </w:t>
      </w:r>
      <w:r>
        <w:rPr>
          <w:rFonts w:ascii="Times New Roman" w:eastAsia="Times New Roman" w:hAnsi="Times New Roman" w:cs="Times New Roman"/>
          <w:sz w:val="28"/>
          <w:rtl w:val="0"/>
        </w:rPr>
        <w:t>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штраф </w:t>
      </w:r>
      <w:r>
        <w:rPr>
          <w:rFonts w:ascii="Times New Roman" w:eastAsia="Times New Roman" w:hAnsi="Times New Roman" w:cs="Times New Roman"/>
          <w:sz w:val="28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болела, подтвержда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щих документов не имеет.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 заявлением о предоставлении отсрочки либо рассрочки уплаты штрафа не обращал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доказательства и фактические данные в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вокупности, мировой судья приходит к выво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 нашла своё подтверждение в судебном заседании 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сполняющ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обязанности мирового судьи судебн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 судебного участка № 73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14.16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судебного пристава-исполнителя ОСП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71551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/22/82020-ИП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уплату административного штрафа в срок,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ративный штраф должен быть уплачен лицом, привлеченным к административной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5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штрафа, по истечении ср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ка, указанного в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судья, орган, должностное лицо, вынесшие постановление, направляют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трех суток постановление о наложении административного штрафа с отме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кой о его неуплате судебному приставу-исполнителю для исполнения в порядке,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ренном федеральным законодательством. Кроме того, должностное лицо федерал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ного органа исполнительной власти, структурного подразделения или территор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ального органа, иного государственного органа, рассмотревших дело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правонарушении, либо уполномоченное лицо коллегиального органа, рассмотревшего дело об административном правонарушении, составляет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токол об административном правонарушении, предусмотренном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Кодекса, в отношении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исходя из положений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 лицо, привлеченное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лица образуется состав административного правонарушения,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ч.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 "О некоторых вопросах, возникающих у судов при применении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декса Российской Федерации об административных правонарушениях", закре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лено общее правило, в соответствии с которым дело рассматривается по месту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правонарушения. Местом совершения административного правонарушения 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ляется место совершения противоправного действия независимо от места наступл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его последствий, а если такое деяние носит длящийся характер, - место оконч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противоправной деятельности, ее пресечения; если правонарушение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определении территориальной подсудности дел об административных правонарушениях, объективная сторона которых выр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жается в бездействии в виде неисполнения установленной правовым актом обязанности, необходимо исх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дить из места жительства физ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лица,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ответственности, его имуществе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положение </w:t>
      </w:r>
      <w:r>
        <w:rPr>
          <w:rFonts w:ascii="Times New Roman" w:eastAsia="Times New Roman" w:hAnsi="Times New Roman" w:cs="Times New Roman"/>
          <w:sz w:val="28"/>
          <w:rtl w:val="0"/>
        </w:rPr>
        <w:t>смягчающие и отягчающие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учитывая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 совершение одн</w:t>
      </w:r>
      <w:r>
        <w:rPr>
          <w:rFonts w:ascii="Times New Roman" w:eastAsia="Times New Roman" w:hAnsi="Times New Roman" w:cs="Times New Roman"/>
          <w:sz w:val="28"/>
          <w:rtl w:val="0"/>
        </w:rPr>
        <w:t>ородных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обязательных работ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rtl w:val="0"/>
        </w:rPr>
        <w:t>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20.25, 29.9, 29.10, 29.11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двадцать</w:t>
      </w:r>
      <w:r>
        <w:rPr>
          <w:rFonts w:ascii="Times New Roman" w:eastAsia="Times New Roman" w:hAnsi="Times New Roman" w:cs="Times New Roman"/>
          <w:sz w:val="28"/>
          <w:rtl w:val="0"/>
        </w:rPr>
        <w:t>)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