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</w:t>
      </w:r>
      <w:r>
        <w:rPr>
          <w:rFonts w:ascii="Times New Roman" w:eastAsia="Times New Roman" w:hAnsi="Times New Roman" w:cs="Times New Roman"/>
          <w:sz w:val="26"/>
          <w:rtl w:val="0"/>
        </w:rPr>
        <w:t>ни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официально не трудоустроенно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 не являющегося, на военные сборы не 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осуществляющего уход за лицом старше 80 лет (неофициально),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установленные вышеуказанным решением суда огр</w:t>
      </w:r>
      <w:r>
        <w:rPr>
          <w:rFonts w:ascii="Times New Roman" w:eastAsia="Times New Roman" w:hAnsi="Times New Roman" w:cs="Times New Roman"/>
          <w:sz w:val="26"/>
          <w:rtl w:val="0"/>
        </w:rPr>
        <w:t>аничения, а именно 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проживает с дядей и бабушкой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ночью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отсутствовал по указанному адресу, </w:t>
      </w:r>
      <w:r>
        <w:rPr>
          <w:rFonts w:ascii="Times New Roman" w:eastAsia="Times New Roman" w:hAnsi="Times New Roman" w:cs="Times New Roman"/>
          <w:sz w:val="26"/>
          <w:rtl w:val="0"/>
        </w:rPr>
        <w:t>выходил на улицу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своих письменных объяснениях ранее о том, что спал дома, указал ошибочно, так как перепутал дни.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 раскаивается, просил строго его не наказывать, поскольку он в настоящее время осуществляет уход за бабушкой, которой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варит ей супы, имеет денежные средства для оплаты штрафа, поскольку неофициально подрабатывает на виноградниках.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118984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или пребывания, или фактического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обязанности явки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раза в месяц в орган внутренних дел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пр</w:t>
      </w:r>
      <w:r>
        <w:rPr>
          <w:rFonts w:ascii="Times New Roman" w:eastAsia="Times New Roman" w:hAnsi="Times New Roman" w:cs="Times New Roman"/>
          <w:sz w:val="26"/>
          <w:rtl w:val="0"/>
        </w:rPr>
        <w:t>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проходила проверка с 03-20 по 03-35 час. и установлено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 не было дома;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справки об освобождении;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заведении дела административного надзора;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предписания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прибытии освобожденного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вне жилого помещения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регистрации, фактического проживания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она спал дома в этот день, суд не принимает во внимание, поскольку они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провергаются актом об отсутствии поднадзорного по месту жительства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аказуемого деяния не содержится, также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19.24 КоАП РФ не привлекался.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не работает,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 совокупность смягчающих и отсутствие отягчающих административную ответственность обстоятельств, ранее подобных нарушений не допускал, и, кроме того, принимает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 источник дохода, осуществляет уход за лицом старше 80 лет, и в этой связи суд считает возможным назначить наказание в виде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3302319106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4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