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33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22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материалы дела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поступившие из Отделения судебных приставов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УФССП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</w:t>
      </w:r>
      <w:r>
        <w:rPr>
          <w:rFonts w:ascii="Times New Roman" w:eastAsia="Times New Roman" w:hAnsi="Times New Roman" w:cs="Times New Roman"/>
          <w:sz w:val="28"/>
          <w:rtl w:val="0"/>
        </w:rPr>
        <w:t>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Российской Федерации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8"/>
          <w:rtl w:val="0"/>
        </w:rPr>
        <w:t>получившего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средне-техническое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одного малолетнего ребенка</w:t>
      </w:r>
      <w:r>
        <w:rPr>
          <w:rFonts w:ascii="Times New Roman" w:eastAsia="Times New Roman" w:hAnsi="Times New Roman" w:cs="Times New Roman"/>
          <w:sz w:val="28"/>
          <w:rtl w:val="0"/>
        </w:rPr>
        <w:t>, работающего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сан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тории им.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привлекаемого к административной ответственн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сти,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ходе совершения исполнительных действий в рамках исполнительного производства № </w:t>
      </w:r>
      <w:r>
        <w:rPr>
          <w:rFonts w:ascii="Times New Roman" w:eastAsia="Times New Roman" w:hAnsi="Times New Roman" w:cs="Times New Roman"/>
          <w:sz w:val="28"/>
          <w:rtl w:val="0"/>
        </w:rPr>
        <w:t>77173</w:t>
      </w:r>
      <w:r>
        <w:rPr>
          <w:rFonts w:ascii="Times New Roman" w:eastAsia="Times New Roman" w:hAnsi="Times New Roman" w:cs="Times New Roman"/>
          <w:sz w:val="28"/>
          <w:rtl w:val="0"/>
        </w:rPr>
        <w:t>/2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/82020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было установлено, что 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установленный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 ст. 32.2 КоАП РФ 60-дневный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(включительно) </w:t>
      </w:r>
      <w:r>
        <w:rPr>
          <w:rFonts w:ascii="Times New Roman" w:eastAsia="Times New Roman" w:hAnsi="Times New Roman" w:cs="Times New Roman"/>
          <w:sz w:val="28"/>
          <w:rtl w:val="0"/>
        </w:rPr>
        <w:t>не уплатил администра</w:t>
      </w:r>
      <w:r>
        <w:rPr>
          <w:rFonts w:ascii="Times New Roman" w:eastAsia="Times New Roman" w:hAnsi="Times New Roman" w:cs="Times New Roman"/>
          <w:sz w:val="28"/>
          <w:rtl w:val="0"/>
        </w:rPr>
        <w:t>тивный штраф в 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наложенный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сполняющ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мирово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 судебного участка № 73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нистративном правонарушении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ст. 6.9.1 КоАП РФ</w:t>
      </w:r>
      <w:r>
        <w:rPr>
          <w:rFonts w:ascii="Times New Roman" w:eastAsia="Times New Roman" w:hAnsi="Times New Roman" w:cs="Times New Roman"/>
          <w:sz w:val="28"/>
          <w:rtl w:val="0"/>
        </w:rPr>
        <w:t>, то есть св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ими действиями совершил административное правонарушение, предусмотренное ст. 20.25 ч. 1 КоАП РФ – неуплата административного штрафа в срок, предусмотре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ный настоящим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правонарушения,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редусмотренного ч. 1 ст. 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признал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ческие обстоятельства дела</w:t>
      </w:r>
      <w:r>
        <w:rPr>
          <w:rFonts w:ascii="Times New Roman" w:eastAsia="Times New Roman" w:hAnsi="Times New Roman" w:cs="Times New Roman"/>
          <w:sz w:val="28"/>
          <w:rtl w:val="0"/>
        </w:rPr>
        <w:t>, изложенные в протоколе об административном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нарушении.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Пояснил, что штраф </w:t>
      </w:r>
      <w:r>
        <w:rPr>
          <w:rFonts w:ascii="Times New Roman" w:eastAsia="Times New Roman" w:hAnsi="Times New Roman" w:cs="Times New Roman"/>
          <w:sz w:val="28"/>
          <w:rtl w:val="0"/>
        </w:rPr>
        <w:t>не оплатил</w:t>
      </w:r>
      <w:r>
        <w:rPr>
          <w:rFonts w:ascii="Times New Roman" w:eastAsia="Times New Roman" w:hAnsi="Times New Roman" w:cs="Times New Roman"/>
          <w:sz w:val="28"/>
          <w:rtl w:val="0"/>
        </w:rPr>
        <w:t>, поскольку забыл и были утеряны ре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визиты. В ближайшее время обязался оплатить 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С заявлением о предоставл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нии отсрочки либо рассрочки уплаты штрафа не обращался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исследовав письменные доказательства и фактические данные в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вокупности, мировой судья приходит к выво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правонарушении нашла своё подтверждение в судебном заседании и по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25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/22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/82020-АП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сполняющ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обязанности мирового судьи судебн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мирово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 судебного участка № 73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шении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ст. 6.9.1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постановления судебного пристава-исполнителя ОСП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возбуждении исполнительного производства № 7</w:t>
      </w:r>
      <w:r>
        <w:rPr>
          <w:rFonts w:ascii="Times New Roman" w:eastAsia="Times New Roman" w:hAnsi="Times New Roman" w:cs="Times New Roman"/>
          <w:sz w:val="28"/>
          <w:rtl w:val="0"/>
        </w:rPr>
        <w:t>7173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/22/82020-ИП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ются и не имеют противоречий. Протокол об административном правонарушении составлен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Положениями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тивных правонарушениях предусмотрена административная ответственность за н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уплату административного штрафа в срок, предусмотре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32.2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тивных правонарушениях админис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ративный штраф должен быть уплачен лицом, привлеченным к административной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ветственности, не позднее шестидесяти дней со дня вступления постановления о наложении административного штрафа в зако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ную силу либо со дня истечения срока отсрочки или срока рассрочки, предусмо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ренных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5 ст. 32.2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нистративного штрафа, по истечении ср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ка, указанного в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судья, орган, должностное лицо, вынесшие постановление, направляют в т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чение трех суток постановление о наложении административного штрафа с отме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кой о его неуплате судебному приставу-исполнителю для исполнения в порядке, предусмо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ренном федеральным законодательством. Кроме того, должностное лицо федерал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ного органа исполнительной власти, структурного подразделения или территор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ального органа, иного государственного органа, рассмотревших дело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стративном правонарушении, либо уполномоченное лицо коллегиального органа, рассмотревшего дело об административном правонарушении, составляет пр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токол об административном правонарушении, предусмотренном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настоящего Кодекса, в отношении лица, не уплатившего административный штраф.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исходя из положений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ской Федерации об административных правонарушениях лицо, привлеченное к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 лица образуется состав административного правонарушения,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ч. 1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5 "О некоторых вопросах, возникающих у судов при применении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декса Российской Федерации об административных правонарушениях", закре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лено общее правило, в соответствии с которым дело рассматривается по месту соверш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 правонарушения. Местом совершения административного правонарушения я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ляется место совершения противоправного действия независимо от места наступл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 его последствий, а если такое деяние носит длящийся характер, - место оконч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ния противоправной деятельности, ее пресечения; если правонарушение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определении территориальной подсудности дел об административных правонарушениях, объективная сторона которых выр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жается в бездействии в виде неисполнения установленной правовым актом обязанности, необходимо исх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дить из места жительства физ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ческого лица.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 квалифицированы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 - неуплата административного штрафа в срок, предусмотренный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лица,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привлекаемого к административной ответственности, его имуществе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ное положение </w:t>
      </w:r>
      <w:r>
        <w:rPr>
          <w:rFonts w:ascii="Times New Roman" w:eastAsia="Times New Roman" w:hAnsi="Times New Roman" w:cs="Times New Roman"/>
          <w:sz w:val="28"/>
          <w:rtl w:val="0"/>
        </w:rPr>
        <w:t>смягчающие и отягчающие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 правонарушения, учитывая признание вины, что 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учитывая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ранее привлекаемого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 в том числе, за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вершение однородного правонарушения, что мировой судья признает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ством, отягчающим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учитывая имущественное положение лица, привлекаемого к административной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необходимым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виде обязательных работ в пределе санкции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считая данное наказание достаточным для предупреждения совершения новых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20.25, 29.9, 29.10, 29.11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rtl w:val="0"/>
        </w:rPr>
        <w:t>и назн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чить ему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дв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дцать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пять</w:t>
      </w:r>
      <w:r>
        <w:rPr>
          <w:rFonts w:ascii="Times New Roman" w:eastAsia="Times New Roman" w:hAnsi="Times New Roman" w:cs="Times New Roman"/>
          <w:sz w:val="28"/>
          <w:rtl w:val="0"/>
        </w:rPr>
        <w:t>) 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случае уклонения от отбытия обязательных работ возбуждается дело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министративном правонарушении, предусмотренном ч. 4 ст. 20.25 Кодекса Росси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ской Федерации об административных правонарушениях, санкция которой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сматривает назначение лицу наказания в виде наложение административного штр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 в размере от ста пятидесяти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ный арест на срок до пятнадцати суток.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рового судью </w:t>
      </w:r>
      <w:r>
        <w:rPr>
          <w:rFonts w:ascii="Times New Roman" w:eastAsia="Times New Roman" w:hAnsi="Times New Roman" w:cs="Times New Roman"/>
          <w:sz w:val="28"/>
          <w:rtl w:val="0"/>
        </w:rPr>
        <w:t>судебн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