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335</w:t>
      </w:r>
      <w:r>
        <w:rPr>
          <w:rFonts w:ascii="Times New Roman" w:eastAsia="Times New Roman" w:hAnsi="Times New Roman" w:cs="Times New Roman"/>
          <w:sz w:val="27"/>
          <w:rtl w:val="0"/>
        </w:rPr>
        <w:t>/20</w:t>
      </w:r>
      <w:r>
        <w:rPr>
          <w:rFonts w:ascii="Times New Roman" w:eastAsia="Times New Roman" w:hAnsi="Times New Roman" w:cs="Times New Roman"/>
          <w:sz w:val="27"/>
          <w:rtl w:val="0"/>
        </w:rPr>
        <w:t>22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и, поступившие из Отделения судебных приставов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7"/>
          <w:rtl w:val="0"/>
        </w:rPr>
        <w:t>ношении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), получившего среднее образов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ние, холостого, несовершеннолетних детей не имеющего, работающего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сторожем в «Химпро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строй»</w:t>
      </w:r>
      <w:r>
        <w:rPr>
          <w:rFonts w:ascii="Times New Roman" w:eastAsia="Times New Roman" w:hAnsi="Times New Roman" w:cs="Times New Roman"/>
          <w:sz w:val="27"/>
          <w:rtl w:val="0"/>
        </w:rPr>
        <w:t>, ранее привлекаемого к административной ответственности, зарегистрированного и прож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общ., комн. 72, 73,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</w:t>
      </w:r>
      <w:r>
        <w:rPr>
          <w:rFonts w:ascii="Times New Roman" w:eastAsia="Times New Roman" w:hAnsi="Times New Roman" w:cs="Times New Roman"/>
          <w:sz w:val="27"/>
          <w:rtl w:val="0"/>
        </w:rPr>
        <w:t>.2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ходе совершения исполнительных действий в рамках исполнительного производства № </w:t>
      </w:r>
      <w:r>
        <w:rPr>
          <w:rFonts w:ascii="Times New Roman" w:eastAsia="Times New Roman" w:hAnsi="Times New Roman" w:cs="Times New Roman"/>
          <w:sz w:val="27"/>
          <w:rtl w:val="0"/>
        </w:rPr>
        <w:t>77172</w:t>
      </w:r>
      <w:r>
        <w:rPr>
          <w:rFonts w:ascii="Times New Roman" w:eastAsia="Times New Roman" w:hAnsi="Times New Roman" w:cs="Times New Roman"/>
          <w:sz w:val="27"/>
          <w:rtl w:val="0"/>
        </w:rPr>
        <w:t>/2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было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новлено, что граждан</w:t>
      </w:r>
      <w:r>
        <w:rPr>
          <w:rFonts w:ascii="Times New Roman" w:eastAsia="Times New Roman" w:hAnsi="Times New Roman" w:cs="Times New Roman"/>
          <w:sz w:val="27"/>
          <w:rtl w:val="0"/>
        </w:rPr>
        <w:t>ин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установленный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1 ст. 32.2 КоАП РФ 60-дневный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7"/>
          <w:rtl w:val="0"/>
        </w:rPr>
        <w:t>не уплатил администра</w:t>
      </w:r>
      <w:r>
        <w:rPr>
          <w:rFonts w:ascii="Times New Roman" w:eastAsia="Times New Roman" w:hAnsi="Times New Roman" w:cs="Times New Roman"/>
          <w:sz w:val="27"/>
          <w:rtl w:val="0"/>
        </w:rPr>
        <w:t>тивный штраф в размере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наложенный постановлением исполняющего обязанн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мирового судьи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делу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правонарушении № 5-70-</w:t>
      </w:r>
      <w:r>
        <w:rPr>
          <w:rFonts w:ascii="Times New Roman" w:eastAsia="Times New Roman" w:hAnsi="Times New Roman" w:cs="Times New Roman"/>
          <w:sz w:val="27"/>
          <w:rtl w:val="0"/>
        </w:rPr>
        <w:t>201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/2022 по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20.25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то есть своими действиями совершил административное правонарушение, предусмотренное ст. 20.25 ч. 1 КоАП РФ – неуплата административного штрафа в срок, предусмотренный наст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ящим Коде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сом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редусмотренного ч. 1 ст. 20.25 КоАП РФ </w:t>
      </w:r>
      <w:r>
        <w:rPr>
          <w:rFonts w:ascii="Times New Roman" w:eastAsia="Times New Roman" w:hAnsi="Times New Roman" w:cs="Times New Roman"/>
          <w:sz w:val="27"/>
          <w:rtl w:val="0"/>
        </w:rPr>
        <w:t>признал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 оспаривал фактич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ские обстоятельства дела</w:t>
      </w:r>
      <w:r>
        <w:rPr>
          <w:rFonts w:ascii="Times New Roman" w:eastAsia="Times New Roman" w:hAnsi="Times New Roman" w:cs="Times New Roman"/>
          <w:sz w:val="27"/>
          <w:rtl w:val="0"/>
        </w:rPr>
        <w:t>, изложенные в протоколе об административном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шении. Пояснил, что штраф </w:t>
      </w:r>
      <w:r>
        <w:rPr>
          <w:rFonts w:ascii="Times New Roman" w:eastAsia="Times New Roman" w:hAnsi="Times New Roman" w:cs="Times New Roman"/>
          <w:sz w:val="27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7"/>
          <w:rtl w:val="0"/>
        </w:rPr>
        <w:t>не было работы</w:t>
      </w:r>
      <w:r>
        <w:rPr>
          <w:rFonts w:ascii="Times New Roman" w:eastAsia="Times New Roman" w:hAnsi="Times New Roman" w:cs="Times New Roman"/>
          <w:sz w:val="27"/>
          <w:rtl w:val="0"/>
        </w:rPr>
        <w:t>, сейчас официал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но трудоустроен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С заявлением о предоставлении отсрочки либо рассрочки уплаты штрафа не обращался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Просил назначить наказание в виде штрафа в двукратном разм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во вменяемом ему правонарушении нашла своё подтверждение в судебном заседании и по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протоколом об административном правонарушении № 2</w:t>
      </w:r>
      <w:r>
        <w:rPr>
          <w:rFonts w:ascii="Times New Roman" w:eastAsia="Times New Roman" w:hAnsi="Times New Roman" w:cs="Times New Roman"/>
          <w:sz w:val="27"/>
          <w:rtl w:val="0"/>
        </w:rPr>
        <w:t>61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/22/82020-АП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копией постановления исполняющего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мирового судьи судебного участка № 73 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делу об административном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шении № 5-70-</w:t>
      </w:r>
      <w:r>
        <w:rPr>
          <w:rFonts w:ascii="Times New Roman" w:eastAsia="Times New Roman" w:hAnsi="Times New Roman" w:cs="Times New Roman"/>
          <w:sz w:val="27"/>
          <w:rtl w:val="0"/>
        </w:rPr>
        <w:t>201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/2022 по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20.25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копией постановления судебного пристава-исполнителя ОСП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возбуждении исполнительного производства № </w:t>
      </w:r>
      <w:r>
        <w:rPr>
          <w:rFonts w:ascii="Times New Roman" w:eastAsia="Times New Roman" w:hAnsi="Times New Roman" w:cs="Times New Roman"/>
          <w:sz w:val="27"/>
          <w:rtl w:val="0"/>
        </w:rPr>
        <w:t>77172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/22/82020-ИП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Указанные выше доказательства получены без нарушения закона и у суда нет 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Положениями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правонарушениях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уплату административного штрафа в срок, предусмотре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правонарушениях административный штраф должен быть уплачен лицом, привл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5 ст. 32.2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вонарушениях при отсутствии документа, свидетельствующего об уплате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тивного штрафа, по истечении срока, указанного в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настоящей статьи, судья, о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ган, должностное лицо, вынесшие постановление, направляют в течение трех суток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становление о наложении административного штрафа с отметкой о его неуплате суде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>ному приставу-исполнителю для исполнения в порядке, предусмотренном федерал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ным законодательством. Кроме того, должностное лицо федерального органа исполн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тельной власти, структурного подразделения или территориального органа, иного гос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дарственного органа, рассмотревших дело об административном правонарушении,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бо уполномоченное лицо коллегиального органа, рассмотревшего дело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правонарушении, составляет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токол об административном правонарушении, предусмотренном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настоящего Кодекса, в отношении лица, не уплатившего административный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исходя из положений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ской Федерации об административных правонарушениях лицо, привлеченное к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новленного срока в случае неуплаты штрафа в действиях указа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ного лица образуется состав административного правонарушения,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ч. 1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5 "О некоторых вопросах, возникающих у судов при применении Коде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са Российской Федерации об административных правонарушениях", закре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лено общее правило, в соответствии с которым дело рассматривается по месту совершения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нарушения. Местом совершения административного правонарушения я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ляется место совершения противоправного действия независимо от места наступления его после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ствий, а если такое деяние носит длящийся характер, - место окончания противопра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ной деятельности, ее пресечения; если правонарушение совершено в форме безде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ствия, то местом его совершения следует считать место, где должно было быть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шено действие, выполнена возложенная на лицо обяза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определении территориальной подсудности дел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вонарушениях, объективная сторона которых выражается в бездействии в виде неи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полнения установленной правовым актом обязанности, необходимо исх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дить из места жительства физ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ческого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(бездействие)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дексом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3.1 КоАП РФ административное наказание является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ность лица, привлекаемого к административной ответственности, его имущественное пол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жение смягчающие и отягчающие ответственность обстоятельства.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характер и обстоятельства совершенного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правонарушения, учитывая признание вины, что мировой судья признает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тельством, смягчающим административную ответственность, учитывая данные о ли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ранее привлекаемого к административной ответственности, в том числе, за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вершение однородного правонарушения, что мировой судья признает обстоятельством, отягчающим административную ответственность, учитывая имущ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ственное положение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rtl w:val="0"/>
        </w:rPr>
        <w:t>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ющего стабильный доход,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в виде административного штрафа в двукратном ра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мере суммы неуплаченного административного штрафа, считая данное наказание д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20.25, 29.9, 29.10, 29.11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виновным в совершении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УИН 041076030070500335222011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32.2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нарушениях административный штраф должен быть уплачен лицом, привлече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рядке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рового судью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