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50276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/82020,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проверки имущественного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в рамках ИП </w:t>
      </w:r>
      <w:r>
        <w:rPr>
          <w:rFonts w:ascii="Times New Roman" w:eastAsia="Times New Roman" w:hAnsi="Times New Roman" w:cs="Times New Roman"/>
          <w:sz w:val="26"/>
          <w:rtl w:val="0"/>
        </w:rPr>
        <w:t>50276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отчетом об отправке СМС сообщения о времени и месте рассмотрения дела на номер телефона,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согласии на СМС информирование. Х</w:t>
      </w:r>
      <w:r>
        <w:rPr>
          <w:rFonts w:ascii="Times New Roman" w:eastAsia="Times New Roman" w:hAnsi="Times New Roman" w:cs="Times New Roman"/>
          <w:sz w:val="26"/>
          <w:rtl w:val="0"/>
        </w:rPr>
        <w:t>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50276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взыскание задолженности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коммунальным платежам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преградив путь и исключив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2-70-74/2023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взыскание задолженности,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50276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квартиру по своему месту жительства, ссылаясь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квартире спит ребенок.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о чем указано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малолетних детей согласно ч. 1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протоколе об административном правонарушении и материалах, приложенных к нему, не указано.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>при этом имеет задолженность по исполнительному производству,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малолетних детей,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смягчающие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>42317108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