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348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27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Бережной Ольги Геннадьевны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занимающей должность 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 правонарушении №279</w:t>
      </w:r>
      <w:r>
        <w:rPr>
          <w:rFonts w:ascii="Times New Roman" w:eastAsia="Times New Roman" w:hAnsi="Times New Roman" w:cs="Times New Roman"/>
          <w:sz w:val="28"/>
          <w:rtl w:val="0"/>
        </w:rPr>
        <w:t>/21/820</w:t>
      </w:r>
      <w:r>
        <w:rPr>
          <w:rFonts w:ascii="Times New Roman" w:eastAsia="Times New Roman" w:hAnsi="Times New Roman" w:cs="Times New Roman"/>
          <w:sz w:val="28"/>
          <w:rtl w:val="0"/>
        </w:rPr>
        <w:t>20-АП от 21.10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.2021 г. </w:t>
      </w:r>
      <w:r>
        <w:rPr>
          <w:rFonts w:ascii="Times New Roman" w:eastAsia="Times New Roman" w:hAnsi="Times New Roman" w:cs="Times New Roman"/>
          <w:sz w:val="28"/>
          <w:rtl w:val="0"/>
        </w:rPr>
        <w:t>21 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07 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</w:t>
      </w:r>
      <w:r>
        <w:rPr>
          <w:rFonts w:ascii="Times New Roman" w:eastAsia="Times New Roman" w:hAnsi="Times New Roman" w:cs="Times New Roman"/>
          <w:sz w:val="28"/>
          <w:rtl w:val="0"/>
        </w:rPr>
        <w:t>ого судьи судебного участка № 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делу № 5-59-155</w:t>
      </w:r>
      <w:r>
        <w:rPr>
          <w:rFonts w:ascii="Times New Roman" w:eastAsia="Times New Roman" w:hAnsi="Times New Roman" w:cs="Times New Roman"/>
          <w:sz w:val="28"/>
          <w:rtl w:val="0"/>
        </w:rPr>
        <w:t>/2021 от 02.06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Бережная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раскаялась.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Бережную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стечении срока, </w:t>
      </w:r>
      <w:r>
        <w:rPr>
          <w:rFonts w:ascii="Times New Roman" w:eastAsia="Times New Roman" w:hAnsi="Times New Roman" w:cs="Times New Roman"/>
          <w:sz w:val="28"/>
          <w:rtl w:val="0"/>
        </w:rPr>
        <w:t>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21 октября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07 сентября 2021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мирового судьи судебного участка № 58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по делу № 5-59-155/2021 от 02.06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27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sz w:val="28"/>
          <w:rtl w:val="0"/>
        </w:rPr>
        <w:t>21.10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от 02.06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.2021г.; </w:t>
      </w:r>
      <w:r>
        <w:rPr>
          <w:rFonts w:ascii="Times New Roman" w:eastAsia="Times New Roman" w:hAnsi="Times New Roman" w:cs="Times New Roman"/>
          <w:sz w:val="28"/>
          <w:rtl w:val="0"/>
        </w:rPr>
        <w:t>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20.09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смягчающие вину обстоятельства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наличие смягчающих и отсутствие отягчающих вину обстоятельств, суд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штрафа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Бережную Ольгу Геннадьевну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</w:t>
      </w:r>
      <w:r>
        <w:rPr>
          <w:rFonts w:ascii="Times New Roman" w:eastAsia="Times New Roman" w:hAnsi="Times New Roman" w:cs="Times New Roman"/>
          <w:sz w:val="28"/>
          <w:rtl w:val="0"/>
        </w:rPr>
        <w:t>иде штрафа в размере 1000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тысяч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828 1 16 01203 01 0025 140,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