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5-70-360/2023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предусмотренном ч. 3 ст. 19.24 КоАП РФ,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</w:t>
      </w:r>
      <w:r>
        <w:rPr>
          <w:rFonts w:ascii="Times New Roman" w:eastAsia="Times New Roman" w:hAnsi="Times New Roman" w:cs="Times New Roman"/>
          <w:sz w:val="26"/>
          <w:rtl w:val="0"/>
        </w:rPr>
        <w:t>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Ислямова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Ридвана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Хайдаровича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Уз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СР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), имеющего среднее образование, холостого, имеющего двоих несовершеннолетних детей, официально не трудоустр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енного, инвалидом не являющегося, ранее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сти,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ч. 3 ст. 19.24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фактически проживающий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отношение которого установлен административный надзор, повторно, в течение одного года, не прибыл на регистрацию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нарушил п. 2 ограничений, установленных в отношении него решением Усть-Донецкого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(оставлено без изменений апелляционным определением судебной коллегии по административным делам Ростовского областного суда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с учетом решения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 в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ФЗ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ч. 3 ст.19.24 Кодекса Российской Федерации об административных правонарушениях (далее КоАП РФ) - повторное в течение одного года совершение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260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признал, в содеянном раскаялся и пояснил, что с сожительницей воспитывает двоих несовершеннолетних детей, сожительница работает посменно, с началом учебного года он сам собирает детей в школу и в садик, потом идет на подработку.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Когда у сожительницы выпадают смены на понедельники, в которые ему нужно ходить на регистрацию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», а также собирать и забирать детей, идти на подработку, он не может удержать в голове столько дел, по звонку бежит то в школу, то в садик, то опять спешит на подработку, и, в итоге, забывает о необходимости явки на регистрацию,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из-за суеты нуждается в этот момент в напоминании о необходимости явки для регистрации. Он </w:t>
      </w:r>
      <w:r>
        <w:rPr>
          <w:rFonts w:ascii="Times New Roman" w:eastAsia="Times New Roman" w:hAnsi="Times New Roman" w:cs="Times New Roman"/>
          <w:sz w:val="26"/>
          <w:rtl w:val="0"/>
        </w:rPr>
        <w:t>понимает важность соблюдения административного надзора и впредь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 стараться расставлять приоритеты правильно с тем, чтобы не упускать из вида обязанность явки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регистрации.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изучив материалы дела, мировой судья приходит к выводу, что событие административного правонарушения, предусмотренного ч. 3 ст. 19.24 КоАП РФ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установлены и подтверждаются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162217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Усть-Донецкого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№ 2а-686/2020 об установлении административного надзора и установлении административных ограничений осужденному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(оставлено без изменений апелляционным определением судебной коллегии по административным делам Ростовского областного суда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дополнении административного надзора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 являться на регистрацию 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9 до 18 час. 1й, 2й и 3й понедельник;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 поднадзорного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 на регистрацию;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исполняющего обязанности мирового судьи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№ 5-70-99/2023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его к административной ответственности по ч. 3 ст. 19.24 КоАП РФ,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прибыл на регистрацию повторно в течение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за аналогичное нарушение;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заявления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избрании места жительства,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проживает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анкеты поднадзорного лица;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справки участкового на поднадзорное лицо.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между собой,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 ограничения, установленные вышеуказанными решениями суда, а именно не прибыла на регистрацию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привлеченным к ответственности за аналогичное нарушение повторно не явился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регистрацию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нарушил п. 2 ограничений, установленных в отношении него решением Усть-Донецкого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(оставлено без изменений апелляционным определением судебной коллегии по административным делам Ростовского областного суда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с учетом решения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 в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ФЗ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ч. 3 ст.19.24 Кодекса Российской Федерации об административных правонарушениях (далее КоАП РФ) - повторное в течение одного года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260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 ст. 4.2 КоАП РФ признается раскаяние в содеянном, наличие малолетних детей, со ст. 4.2 КоАП РФ - признание вины.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основании п. 2 ч. 1 ст. 4.3 КоАП РФ суд признает совершение указанного правонарушения повторно.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также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указанные им обстоятельства совершения правонарушения, его отношение к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наличие смягчающих и отягчающих административную ответственность обстоятельств, в связи с чем,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обязательных работ на срок 30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Ислямова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Ридвана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Хайдаровича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в виде обязательных работ на срок 30 (тридцать)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4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