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408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официально нетрудоустроенного,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несовершеннолетних детей не имеющего, инвалидом 1, 2 группы,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 также военнослужащим</w:t>
      </w:r>
      <w:r>
        <w:rPr>
          <w:rFonts w:ascii="Times New Roman" w:eastAsia="Times New Roman" w:hAnsi="Times New Roman" w:cs="Times New Roman"/>
          <w:sz w:val="26"/>
          <w:rtl w:val="0"/>
        </w:rPr>
        <w:t>, или лицом, призванным на военные сборы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непризванного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являющегося лицом, подвергнутым административному наказанию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опьянения, оскорбляющем человеческое достоинство и общественную нравственность,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rtl w:val="0"/>
        </w:rPr>
        <w:t>резкий 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, чем совершил правонарушение, предусмотренное ст. 20.21 КоАП РФ.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явился, вину в совершении указанного административного правонарушения признал, в содеянном раскаялся. Пояснил,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перепил пива и пошел на улицу за сигаретами, со стороны его состояние опьянения было очевидным, он был остановлен проезжавшим мимо нарядом полиции. Он официально не работает, работает по сезонам в садах, сейчас тоже работает, сортирует фрукты, в день его заработок составляет от 1500 до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Проживает с матерью пенсионеркой.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подтвержда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1626</w:t>
      </w:r>
      <w:r>
        <w:rPr>
          <w:rFonts w:ascii="Times New Roman" w:eastAsia="Times New Roman" w:hAnsi="Times New Roman" w:cs="Times New Roman"/>
          <w:sz w:val="28"/>
          <w:rtl w:val="0"/>
        </w:rPr>
        <w:t>64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около дома № 1а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оскорбляющем человеческое достоинство и общественную нравственность, а именно имел </w:t>
      </w:r>
      <w:r>
        <w:rPr>
          <w:rFonts w:ascii="Times New Roman" w:eastAsia="Times New Roman" w:hAnsi="Times New Roman" w:cs="Times New Roman"/>
          <w:sz w:val="28"/>
          <w:rtl w:val="0"/>
        </w:rPr>
        <w:t>неопрятный внешний вид,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при ходьбе шатался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038815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598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исследования паров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0,83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0,81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протоколами об административном доставлении и задержании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1а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находился в состоянии опьянения, оскорбляющем человеческое достоинство и общественную нравственность.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 мировой судья признает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b/>
          <w:i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>данные о л</w:t>
      </w:r>
      <w:r>
        <w:rPr>
          <w:rFonts w:ascii="Times New Roman" w:eastAsia="Times New Roman" w:hAnsi="Times New Roman" w:cs="Times New Roman"/>
          <w:sz w:val="28"/>
          <w:rtl w:val="0"/>
        </w:rPr>
        <w:t>ичност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не является лицом, подвергнутым административному наказанию,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также,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</w:t>
      </w:r>
      <w:r>
        <w:rPr>
          <w:rFonts w:ascii="Times New Roman" w:eastAsia="Times New Roman" w:hAnsi="Times New Roman" w:cs="Times New Roman"/>
          <w:sz w:val="28"/>
          <w:rtl w:val="0"/>
        </w:rPr>
        <w:t>подвергнут административному задержанию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срок более суток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суд считает </w:t>
      </w:r>
      <w:r>
        <w:rPr>
          <w:rFonts w:ascii="Times New Roman" w:eastAsia="Times New Roman" w:hAnsi="Times New Roman" w:cs="Times New Roman"/>
          <w:sz w:val="28"/>
          <w:rtl w:val="0"/>
        </w:rPr>
        <w:t>необходимым назначить административное наказание в виде административного ареста на срок 1 сутки, которое считать исполненным с учетом положений ч. 3 ст. 3.9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 4 ст. 27.5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задержания лица исчисляется с момента его доставления в соответствии со статьей 27.2 настоящего Кодекса. Срок административного задержания лица, находящегося в состоянии опьянения, исчисляется с момента его вытрезвления. При этом общий срок времени вытрезвления лица, находящегося в состоянии опьянения, с момента его доставления в соответствии со статьей 27.2 настоящего Кодекса и административного задержания такого лица на основании части 2 или 3 настоящей статьи не может превышать 48 часов.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материалами дела не подтверждается время вытрезвления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протокол об административном доставлении и об административном задержании содержит сведения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МО МВД России Сакский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задержании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 административного ареста подлежит зачету срок административного задержания (доставления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одни</w:t>
      </w:r>
      <w:r>
        <w:rPr>
          <w:rFonts w:ascii="Times New Roman" w:eastAsia="Times New Roman" w:hAnsi="Times New Roman" w:cs="Times New Roman"/>
          <w:sz w:val="28"/>
          <w:rtl w:val="0"/>
        </w:rPr>
        <w:t>) сут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задержания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момент вынесения настоящего постановления наказание в виде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