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Муратова </w:t>
      </w:r>
      <w:r w:rsidR="00A1355F">
        <w:rPr>
          <w:rFonts w:ascii="Times New Roman" w:hAnsi="Times New Roman" w:cs="Times New Roman"/>
          <w:b/>
          <w:sz w:val="28"/>
          <w:szCs w:val="28"/>
        </w:rPr>
        <w:t>Л.И.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355F">
        <w:rPr>
          <w:rFonts w:ascii="Times New Roman" w:hAnsi="Times New Roman" w:cs="Times New Roman"/>
          <w:sz w:val="28"/>
          <w:szCs w:val="28"/>
        </w:rPr>
        <w:t>ДД.ММ</w:t>
      </w:r>
      <w:r w:rsidR="00A1355F">
        <w:rPr>
          <w:rFonts w:ascii="Times New Roman" w:hAnsi="Times New Roman" w:cs="Times New Roman"/>
          <w:sz w:val="28"/>
          <w:szCs w:val="28"/>
        </w:rPr>
        <w:t>.Г</w:t>
      </w:r>
      <w:r w:rsidR="00A1355F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A1355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являющегося главой крестьянского (фермерского) хозяйства, проживающего по адресу: </w:t>
      </w:r>
      <w:r w:rsidR="00A1355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805B07" w:rsidP="00AD4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Муратов Л.И., являясь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К(</w:t>
      </w:r>
      <w:r>
        <w:rPr>
          <w:rFonts w:ascii="Times New Roman" w:hAnsi="Times New Roman" w:cs="Times New Roman"/>
          <w:sz w:val="28"/>
          <w:szCs w:val="28"/>
        </w:rPr>
        <w:t>Ф)Х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зарегистрированным по адресу: </w:t>
      </w:r>
      <w:r w:rsidR="00A1355F">
        <w:rPr>
          <w:rFonts w:ascii="Times New Roman" w:hAnsi="Times New Roman" w:cs="Times New Roman"/>
          <w:sz w:val="28"/>
          <w:szCs w:val="28"/>
        </w:rPr>
        <w:t>АДРЕС</w:t>
      </w:r>
      <w:r w:rsidRPr="00805B0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9D4047">
        <w:rPr>
          <w:rFonts w:ascii="Times New Roman" w:hAnsi="Times New Roman" w:cs="Times New Roman"/>
          <w:sz w:val="28"/>
          <w:szCs w:val="28"/>
        </w:rPr>
        <w:t>ый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805B07" w:rsidR="00DC6B81">
        <w:rPr>
          <w:rFonts w:ascii="Times New Roman" w:hAnsi="Times New Roman" w:cs="Times New Roman"/>
          <w:sz w:val="28"/>
          <w:szCs w:val="28"/>
        </w:rPr>
        <w:t>ст.</w:t>
      </w:r>
      <w:r w:rsidRPr="00805B07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805B0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05B0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05B0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805B0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805B07" w:rsidR="00E335FD">
        <w:rPr>
          <w:rFonts w:ascii="Times New Roman" w:hAnsi="Times New Roman" w:cs="Times New Roman"/>
          <w:sz w:val="28"/>
          <w:szCs w:val="28"/>
        </w:rPr>
        <w:t>ть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9D4047">
        <w:rPr>
          <w:rFonts w:ascii="Times New Roman" w:hAnsi="Times New Roman" w:cs="Times New Roman"/>
          <w:sz w:val="28"/>
          <w:szCs w:val="28"/>
        </w:rPr>
        <w:t>го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201E9F">
        <w:rPr>
          <w:rFonts w:ascii="Times New Roman" w:hAnsi="Times New Roman" w:cs="Times New Roman"/>
          <w:sz w:val="28"/>
          <w:szCs w:val="28"/>
        </w:rPr>
        <w:t>налогах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и сборах начисляются страховые взносы).</w:t>
      </w:r>
      <w:r w:rsidRPr="00805B07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805B07" w:rsidR="00645171">
        <w:rPr>
          <w:rFonts w:ascii="Times New Roman" w:hAnsi="Times New Roman" w:cs="Times New Roman"/>
          <w:sz w:val="28"/>
          <w:szCs w:val="28"/>
        </w:rPr>
        <w:t>СТАЖ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Pr="00805B07"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805B07" w:rsidR="00645171">
        <w:rPr>
          <w:rFonts w:ascii="Times New Roman" w:hAnsi="Times New Roman" w:cs="Times New Roman"/>
          <w:sz w:val="28"/>
          <w:szCs w:val="28"/>
        </w:rPr>
        <w:t>2017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№3п «Об утверждении формы «Сведения о </w:t>
      </w:r>
      <w:r w:rsidRPr="00805B0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805B07" w:rsidR="00C12716">
        <w:rPr>
          <w:rFonts w:ascii="Times New Roman" w:hAnsi="Times New Roman" w:cs="Times New Roman"/>
          <w:sz w:val="28"/>
          <w:szCs w:val="28"/>
        </w:rPr>
        <w:t>»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805B07" w:rsidR="001339A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сверке сведений о застрахованных лицах (отчет СЗВ-М) и отчета (СЗВ-СТАЖ) было выявлено несоответствие в представленных сведениях в ПФР за 2018 год, а именно глава </w:t>
      </w:r>
      <w:r>
        <w:rPr>
          <w:rFonts w:ascii="Times New Roman" w:hAnsi="Times New Roman" w:cs="Times New Roman"/>
          <w:sz w:val="28"/>
          <w:szCs w:val="28"/>
        </w:rPr>
        <w:t>К(</w:t>
      </w:r>
      <w:r>
        <w:rPr>
          <w:rFonts w:ascii="Times New Roman" w:hAnsi="Times New Roman" w:cs="Times New Roman"/>
          <w:sz w:val="28"/>
          <w:szCs w:val="28"/>
        </w:rPr>
        <w:t>Ф)Х Муратов Л.И</w:t>
      </w:r>
      <w:r w:rsidR="009D40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сведения СЗВ-СТАЖ на 1 (одного) застрахованного лица за 2018 год.</w:t>
      </w:r>
    </w:p>
    <w:p w:rsidR="00251BA1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hAnsi="Times New Roman" w:cs="Times New Roman"/>
          <w:sz w:val="28"/>
          <w:szCs w:val="28"/>
        </w:rPr>
        <w:t>В нарушение п.2</w:t>
      </w:r>
      <w:r w:rsidRPr="00805B07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="00A13FC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3FCC">
        <w:rPr>
          <w:rFonts w:ascii="Times New Roman" w:hAnsi="Times New Roman" w:cs="Times New Roman"/>
          <w:sz w:val="28"/>
          <w:szCs w:val="28"/>
        </w:rPr>
        <w:t>К(</w:t>
      </w:r>
      <w:r w:rsidR="00A13FCC">
        <w:rPr>
          <w:rFonts w:ascii="Times New Roman" w:hAnsi="Times New Roman" w:cs="Times New Roman"/>
          <w:sz w:val="28"/>
          <w:szCs w:val="28"/>
        </w:rPr>
        <w:t>Ф)Х Муратов Л.И.</w:t>
      </w:r>
      <w:r w:rsidRPr="00805B07" w:rsidR="008C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 в ус</w:t>
      </w:r>
      <w:r w:rsidR="00A13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тановленный срок отчет СЗВ-СТАЖ</w:t>
      </w:r>
      <w:r w:rsidR="0056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2018 год</w:t>
      </w:r>
      <w:r w:rsidR="00A1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работающих у него застрахованных лиц</w:t>
      </w:r>
      <w:r w:rsidRPr="00805B07" w:rsidR="00100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за 2018 год по форме СЗВ-СТАЖ, утвержденная постановлением Правления ПФР от 11 января 2017 года №3п должна была быть предоставлена не позднее 1 марта 2019 года. </w:t>
      </w:r>
      <w:r w:rsidR="00A13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выявленного нарушения плательщик 04 июля 2019 года по ТКС предоставил сведения по форме СЗВ-СТАЖ «исходная» на 1 (одного) застрахованного лица</w:t>
      </w:r>
      <w:r w:rsidR="00562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 w:rsidR="0036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07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805B07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805B07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805B07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Муратов Л.И.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CD569A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="00CD569A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A13FCC">
        <w:rPr>
          <w:rFonts w:ascii="Times New Roman" w:hAnsi="Times New Roman" w:cs="Times New Roman"/>
          <w:sz w:val="28"/>
          <w:szCs w:val="28"/>
        </w:rPr>
        <w:t>Муратова Л.И.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805B07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="001C04F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CD569A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5392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F5662C">
        <w:rPr>
          <w:rFonts w:ascii="Times New Roman" w:hAnsi="Times New Roman" w:cs="Times New Roman"/>
          <w:sz w:val="28"/>
          <w:szCs w:val="28"/>
        </w:rPr>
        <w:t>Муратова Л.И.</w:t>
      </w:r>
      <w:r w:rsidR="009B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9B31AE">
        <w:rPr>
          <w:rFonts w:ascii="Times New Roman" w:hAnsi="Times New Roman" w:cs="Times New Roman"/>
          <w:sz w:val="28"/>
          <w:szCs w:val="28"/>
        </w:rPr>
        <w:t>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 </w:t>
      </w:r>
      <w:r w:rsidR="00F5662C">
        <w:rPr>
          <w:sz w:val="28"/>
          <w:szCs w:val="28"/>
        </w:rPr>
        <w:t xml:space="preserve">главы </w:t>
      </w:r>
      <w:r w:rsidR="00F5662C">
        <w:rPr>
          <w:sz w:val="28"/>
          <w:szCs w:val="28"/>
        </w:rPr>
        <w:t>К(</w:t>
      </w:r>
      <w:r w:rsidR="00F5662C">
        <w:rPr>
          <w:sz w:val="28"/>
          <w:szCs w:val="28"/>
        </w:rPr>
        <w:t>Ф)Х Муратова Л.И.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805B07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F5662C">
        <w:rPr>
          <w:sz w:val="28"/>
          <w:szCs w:val="28"/>
        </w:rPr>
        <w:t xml:space="preserve">главы </w:t>
      </w:r>
      <w:r w:rsidR="00F5662C">
        <w:rPr>
          <w:sz w:val="28"/>
          <w:szCs w:val="28"/>
        </w:rPr>
        <w:t>К(</w:t>
      </w:r>
      <w:r w:rsidR="00F5662C">
        <w:rPr>
          <w:sz w:val="28"/>
          <w:szCs w:val="28"/>
        </w:rPr>
        <w:t>Ф)Х Муратова Л.И.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F5662C">
        <w:rPr>
          <w:rStyle w:val="nomer2"/>
          <w:sz w:val="28"/>
          <w:szCs w:val="28"/>
        </w:rPr>
        <w:t>313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F5662C">
        <w:rPr>
          <w:sz w:val="28"/>
          <w:szCs w:val="28"/>
        </w:rPr>
        <w:t>05 ноября</w:t>
      </w:r>
      <w:r w:rsidRPr="00805B07" w:rsidR="00A9780E">
        <w:rPr>
          <w:sz w:val="28"/>
          <w:szCs w:val="28"/>
        </w:rPr>
        <w:t xml:space="preserve"> 2019</w:t>
      </w:r>
      <w:r w:rsidRPr="00805B07">
        <w:rPr>
          <w:sz w:val="28"/>
          <w:szCs w:val="28"/>
        </w:rPr>
        <w:t xml:space="preserve"> года,</w:t>
      </w:r>
      <w:r w:rsidR="00F5662C">
        <w:rPr>
          <w:sz w:val="28"/>
          <w:szCs w:val="28"/>
        </w:rPr>
        <w:t xml:space="preserve"> копией формы ОДВ-1, протоколом проверки отчетности страхователя, извещением о доставке,</w:t>
      </w:r>
      <w:r w:rsidRPr="00805B07" w:rsidR="00362DC4"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копией выписки из </w:t>
      </w:r>
      <w:r w:rsidR="00370105">
        <w:rPr>
          <w:sz w:val="28"/>
          <w:szCs w:val="28"/>
        </w:rPr>
        <w:t>ЕГР</w:t>
      </w:r>
      <w:r w:rsidR="00F5662C">
        <w:rPr>
          <w:sz w:val="28"/>
          <w:szCs w:val="28"/>
        </w:rPr>
        <w:t>ИП,</w:t>
      </w:r>
      <w:r w:rsidRPr="00F5662C" w:rsidR="00F5662C">
        <w:rPr>
          <w:sz w:val="28"/>
          <w:szCs w:val="28"/>
        </w:rPr>
        <w:t xml:space="preserve"> </w:t>
      </w:r>
      <w:r w:rsidR="00F5662C">
        <w:rPr>
          <w:sz w:val="28"/>
          <w:szCs w:val="28"/>
        </w:rPr>
        <w:t>скринкопией</w:t>
      </w:r>
      <w:r w:rsidR="00F5662C">
        <w:rPr>
          <w:sz w:val="28"/>
          <w:szCs w:val="28"/>
        </w:rPr>
        <w:t xml:space="preserve"> журнала учета приема сведений о застрахованных лицах (СЗВ-М).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2F0A4A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2F0A4A" w:rsidR="002F0A4A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2F0A4A" w:rsidR="002F0A4A">
        <w:rPr>
          <w:rFonts w:ascii="Times New Roman" w:hAnsi="Times New Roman" w:cs="Times New Roman"/>
          <w:sz w:val="28"/>
          <w:szCs w:val="28"/>
        </w:rPr>
        <w:t>К(</w:t>
      </w:r>
      <w:r w:rsidRPr="002F0A4A" w:rsidR="002F0A4A">
        <w:rPr>
          <w:rFonts w:ascii="Times New Roman" w:hAnsi="Times New Roman" w:cs="Times New Roman"/>
          <w:sz w:val="28"/>
          <w:szCs w:val="28"/>
        </w:rPr>
        <w:t>Ф)Х Муратова Л.И.</w:t>
      </w:r>
      <w:r w:rsidRPr="002F0A4A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ст.15.33.2 КоАП РФ, как </w:t>
      </w:r>
      <w:r w:rsidR="00370105">
        <w:rPr>
          <w:rFonts w:ascii="Times New Roman" w:hAnsi="Times New Roman" w:cs="Times New Roman"/>
          <w:sz w:val="28"/>
          <w:szCs w:val="28"/>
        </w:rPr>
        <w:t>не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Pr="00805B07" w:rsidR="00A01EB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0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C00442"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, и </w:t>
      </w:r>
      <w:r w:rsidRPr="00805B07">
        <w:rPr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Главу крестьянского (фермерского) хозяйства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Муратова </w:t>
      </w:r>
      <w:r w:rsidR="00A1355F">
        <w:rPr>
          <w:rFonts w:ascii="Times New Roman" w:hAnsi="Times New Roman" w:cs="Times New Roman"/>
          <w:b/>
          <w:sz w:val="28"/>
          <w:szCs w:val="28"/>
        </w:rPr>
        <w:t>Л.И.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355F">
        <w:rPr>
          <w:rFonts w:ascii="Times New Roman" w:hAnsi="Times New Roman" w:cs="Times New Roman"/>
          <w:sz w:val="28"/>
          <w:szCs w:val="28"/>
        </w:rPr>
        <w:t>ДД.ММ</w:t>
      </w:r>
      <w:r w:rsidR="00A1355F">
        <w:rPr>
          <w:rFonts w:ascii="Times New Roman" w:hAnsi="Times New Roman" w:cs="Times New Roman"/>
          <w:sz w:val="28"/>
          <w:szCs w:val="28"/>
        </w:rPr>
        <w:t>.Г</w:t>
      </w:r>
      <w:r w:rsidR="00A1355F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C0044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C004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004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004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2F0A4A" w:rsidR="002F0A4A">
        <w:rPr>
          <w:rFonts w:ascii="Times New Roman" w:hAnsi="Times New Roman" w:cs="Times New Roman"/>
          <w:sz w:val="28"/>
          <w:szCs w:val="28"/>
        </w:rPr>
        <w:t>Муратову Л.И.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="00A1355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805B07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805B07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E435E"/>
    <w:rsid w:val="000F61C2"/>
    <w:rsid w:val="001005E9"/>
    <w:rsid w:val="0010705C"/>
    <w:rsid w:val="001107CE"/>
    <w:rsid w:val="00111EA8"/>
    <w:rsid w:val="0012357E"/>
    <w:rsid w:val="001245E7"/>
    <w:rsid w:val="001339A2"/>
    <w:rsid w:val="0015514B"/>
    <w:rsid w:val="00155192"/>
    <w:rsid w:val="00157C16"/>
    <w:rsid w:val="00191269"/>
    <w:rsid w:val="00192CFE"/>
    <w:rsid w:val="001C04F7"/>
    <w:rsid w:val="001C6189"/>
    <w:rsid w:val="001E5157"/>
    <w:rsid w:val="001F73DA"/>
    <w:rsid w:val="00201E9F"/>
    <w:rsid w:val="00222750"/>
    <w:rsid w:val="0022440D"/>
    <w:rsid w:val="002339D0"/>
    <w:rsid w:val="00235FF8"/>
    <w:rsid w:val="00245887"/>
    <w:rsid w:val="00251BA1"/>
    <w:rsid w:val="0026152F"/>
    <w:rsid w:val="00274B77"/>
    <w:rsid w:val="00281981"/>
    <w:rsid w:val="002839A0"/>
    <w:rsid w:val="002913C6"/>
    <w:rsid w:val="002A21AD"/>
    <w:rsid w:val="002B7242"/>
    <w:rsid w:val="002D0D39"/>
    <w:rsid w:val="002E08EC"/>
    <w:rsid w:val="002F0A4A"/>
    <w:rsid w:val="002F172B"/>
    <w:rsid w:val="00314948"/>
    <w:rsid w:val="0031751D"/>
    <w:rsid w:val="003200C2"/>
    <w:rsid w:val="00324002"/>
    <w:rsid w:val="003415DD"/>
    <w:rsid w:val="00361A8D"/>
    <w:rsid w:val="00362DC4"/>
    <w:rsid w:val="00362F67"/>
    <w:rsid w:val="00370105"/>
    <w:rsid w:val="003869DA"/>
    <w:rsid w:val="00390BA8"/>
    <w:rsid w:val="003A2CE7"/>
    <w:rsid w:val="003C22D2"/>
    <w:rsid w:val="003C3599"/>
    <w:rsid w:val="003F5067"/>
    <w:rsid w:val="003F643A"/>
    <w:rsid w:val="0040194B"/>
    <w:rsid w:val="00410EA4"/>
    <w:rsid w:val="00426931"/>
    <w:rsid w:val="00430767"/>
    <w:rsid w:val="004554D6"/>
    <w:rsid w:val="00476004"/>
    <w:rsid w:val="00482A87"/>
    <w:rsid w:val="00497654"/>
    <w:rsid w:val="004C0617"/>
    <w:rsid w:val="004D1473"/>
    <w:rsid w:val="004E4CBB"/>
    <w:rsid w:val="005465B2"/>
    <w:rsid w:val="0055542B"/>
    <w:rsid w:val="00562D47"/>
    <w:rsid w:val="00590E57"/>
    <w:rsid w:val="005933B2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71070"/>
    <w:rsid w:val="006722C9"/>
    <w:rsid w:val="00673B14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26CE0"/>
    <w:rsid w:val="00761125"/>
    <w:rsid w:val="00775591"/>
    <w:rsid w:val="00775F0D"/>
    <w:rsid w:val="00776458"/>
    <w:rsid w:val="00783123"/>
    <w:rsid w:val="007B2FE6"/>
    <w:rsid w:val="007C6BA8"/>
    <w:rsid w:val="007E56C4"/>
    <w:rsid w:val="00805B07"/>
    <w:rsid w:val="00807142"/>
    <w:rsid w:val="00807A78"/>
    <w:rsid w:val="00827D9A"/>
    <w:rsid w:val="00843B42"/>
    <w:rsid w:val="0085165F"/>
    <w:rsid w:val="0085743C"/>
    <w:rsid w:val="00861C59"/>
    <w:rsid w:val="008757B6"/>
    <w:rsid w:val="00877373"/>
    <w:rsid w:val="00886049"/>
    <w:rsid w:val="00897F77"/>
    <w:rsid w:val="008C1A82"/>
    <w:rsid w:val="008C2ABD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132CB"/>
    <w:rsid w:val="00A1355F"/>
    <w:rsid w:val="00A13FCC"/>
    <w:rsid w:val="00A212C6"/>
    <w:rsid w:val="00A25DC8"/>
    <w:rsid w:val="00A422F3"/>
    <w:rsid w:val="00A45379"/>
    <w:rsid w:val="00A74F58"/>
    <w:rsid w:val="00A9780E"/>
    <w:rsid w:val="00AB74B5"/>
    <w:rsid w:val="00AD4727"/>
    <w:rsid w:val="00AE48DC"/>
    <w:rsid w:val="00AF464B"/>
    <w:rsid w:val="00B043B7"/>
    <w:rsid w:val="00B579F2"/>
    <w:rsid w:val="00B63321"/>
    <w:rsid w:val="00B774FE"/>
    <w:rsid w:val="00BA0CB2"/>
    <w:rsid w:val="00BA6558"/>
    <w:rsid w:val="00BE70F1"/>
    <w:rsid w:val="00BF2301"/>
    <w:rsid w:val="00C00442"/>
    <w:rsid w:val="00C12716"/>
    <w:rsid w:val="00C44406"/>
    <w:rsid w:val="00C55376"/>
    <w:rsid w:val="00C67AB5"/>
    <w:rsid w:val="00C84DD0"/>
    <w:rsid w:val="00C92D6F"/>
    <w:rsid w:val="00CA37DF"/>
    <w:rsid w:val="00CB1AB3"/>
    <w:rsid w:val="00CD44BD"/>
    <w:rsid w:val="00CD4EA3"/>
    <w:rsid w:val="00CD569A"/>
    <w:rsid w:val="00CE5E1D"/>
    <w:rsid w:val="00D33D93"/>
    <w:rsid w:val="00D55182"/>
    <w:rsid w:val="00D6455D"/>
    <w:rsid w:val="00D66796"/>
    <w:rsid w:val="00D71DED"/>
    <w:rsid w:val="00D90B5F"/>
    <w:rsid w:val="00DA1739"/>
    <w:rsid w:val="00DC6B81"/>
    <w:rsid w:val="00DD5D46"/>
    <w:rsid w:val="00DF5260"/>
    <w:rsid w:val="00DF5F1F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1CA6"/>
    <w:rsid w:val="00EC7340"/>
    <w:rsid w:val="00ED4E72"/>
    <w:rsid w:val="00EF203C"/>
    <w:rsid w:val="00F3528E"/>
    <w:rsid w:val="00F354B4"/>
    <w:rsid w:val="00F53920"/>
    <w:rsid w:val="00F5662C"/>
    <w:rsid w:val="00F62369"/>
    <w:rsid w:val="00F649DD"/>
    <w:rsid w:val="00F6739F"/>
    <w:rsid w:val="00F717FD"/>
    <w:rsid w:val="00F874A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9DA3-9983-4072-B93C-36AA984B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