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7AD1" w:rsidP="00077AD1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val="en-US" w:eastAsia="ar-SA"/>
        </w:rPr>
      </w:pP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Дело № 5-</w:t>
      </w:r>
      <w:r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71-</w:t>
      </w:r>
      <w:r>
        <w:rPr>
          <w:rFonts w:ascii="Times New Roman" w:eastAsia="Times New Roman" w:hAnsi="Times New Roman"/>
          <w:bCs/>
          <w:sz w:val="26"/>
          <w:szCs w:val="26"/>
          <w:lang w:eastAsia="ar-SA"/>
        </w:rPr>
        <w:t>86/201</w:t>
      </w:r>
      <w:r>
        <w:rPr>
          <w:rFonts w:ascii="Times New Roman" w:eastAsia="Times New Roman" w:hAnsi="Times New Roman"/>
          <w:bCs/>
          <w:sz w:val="26"/>
          <w:szCs w:val="26"/>
          <w:lang w:val="en-US" w:eastAsia="ar-SA"/>
        </w:rPr>
        <w:t>8</w:t>
      </w:r>
    </w:p>
    <w:p w:rsidR="00077AD1" w:rsidP="00077A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077AD1" w:rsidP="00077AD1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О С Т А Н О В Л Е Н И Е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«29» марта 2018 года                                                                                 г. Саки</w:t>
      </w:r>
    </w:p>
    <w:p w:rsidR="00077AD1" w:rsidP="00077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Липовская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Бакаева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уроженца </w:t>
      </w:r>
      <w:r w:rsidRPr="00077AD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077AD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занимающего должность </w:t>
      </w:r>
      <w:r w:rsidRPr="00077AD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077AD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зарегистрированного и проживающего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77AD1" w:rsidP="00077A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 </w:t>
      </w:r>
      <w:r w:rsidRPr="00077AD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077AD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Бакаевым С.В.,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предоставлен в Межрайонную ИФНС №3 по Республике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Расчет по страховым взносам за период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., срок предоставления которого в соответствии с п. 7 ст. 431 Налогового Кодекса Российской Федерации не позднее 30-го числа месяца, следующего за истекшим налоговым периодом, т.е. срок предоставления Расчета по страховым взносам за 1 квартал 2017 года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7AD1" w:rsidP="00077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нарушение ст.119 п.1  Налогового кодекса Российской Федерации, </w:t>
      </w:r>
      <w:r w:rsidRPr="00077AD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изъяты</w:t>
      </w:r>
      <w:r w:rsidRPr="00077AD1">
        <w:rPr>
          <w:rFonts w:ascii="Times New Roman" w:eastAsia="Times New Roman" w:hAnsi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Бакаевым С.В.,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обеспечено своевременное представление в установленный ст.88 п.2, ст.174 п.5 Налогового кодекса РФ, налогоплательщиком (налоговым агентом) в налоговый орган налоговой декларации совершив, таким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образом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077AD1" w:rsidP="00077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судебное заседание Бакаев С.В., 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явился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будучи надлежащим образом извещенным о времени и месте рассмотрения дела судебной повесткой заказным письмом, предоставил заявление о проведении судебного заседания в его отсутствие.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Бакаева С.В.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актом налоговой проверки №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ДД.ММ.ГГГГ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., сведениями об организационно-правовой форме и наименовании юридического лица.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Статьей 15.5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 предусмотрена ответственность за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нарушение установленных законодательством о налогах и сборах сроков представления налоговой декларации в налоговый орган по месту учета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077AD1" w:rsidP="00077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доказательствами, собранными в соответствии с правилами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077AD1" w:rsidP="00077A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Бакаева С.В.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Бакаеву С.В.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мировой судья учитывает характер совершенного административного правонарушения, его личность.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Обстоятельства,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смягчающих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отягчающих административную ответственность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Бакаева С.В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не установлено. 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Бакаеву С.В.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административного наказания в пределах санкции ст.15.5 Кодекса РФ об административных правонарушениях в виде административного штрафа в сумме триста рублей.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8"/>
          <w:szCs w:val="28"/>
          <w:u w:val="none"/>
          <w:bdr w:val="none" w:sz="0" w:space="0" w:color="auto" w:frame="1"/>
          <w:lang w:eastAsia="ru-RU"/>
        </w:rPr>
        <w:t>29.9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8"/>
          <w:szCs w:val="28"/>
          <w:u w:val="none"/>
          <w:bdr w:val="none" w:sz="0" w:space="0" w:color="auto" w:frame="1"/>
          <w:lang w:eastAsia="ru-RU"/>
        </w:rPr>
        <w:t>29.11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077AD1" w:rsidP="00077A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077AD1" w:rsidP="00077A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Бакаева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признать виновным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bCs/>
          <w:color w:val="auto"/>
          <w:sz w:val="28"/>
          <w:szCs w:val="28"/>
          <w:u w:val="none"/>
          <w:bdr w:val="none" w:sz="0" w:space="0" w:color="auto" w:frame="1"/>
          <w:lang w:eastAsia="ru-RU"/>
        </w:rPr>
        <w:t>ст. 15.5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Разъяснить Бакаеву С.В.,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КБК 18211603030016000140, ОКТМО 35721000, УИН-0, получатель УФК по Республике Крым для Межрайонной ИФНС России № 3 по Республике Крым, ИНН 9107000024, КПП 910701001,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открытый УФК по РК, БИК 043510001.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077AD1" w:rsidP="00077A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>
        <w:rPr>
          <w:rStyle w:val="Hyperlink"/>
          <w:rFonts w:ascii="Times New Roman" w:eastAsia="Times New Roman" w:hAnsi="Times New Roman"/>
          <w:sz w:val="28"/>
          <w:szCs w:val="28"/>
          <w:u w:val="none"/>
          <w:lang w:eastAsia="ru-RU"/>
        </w:rPr>
        <w:t>20.25</w:t>
      </w:r>
      <w:r>
        <w:fldChar w:fldCharType="end"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 до пятнадцати суток, либо обязательные работы на срок до пятидесяти часов.</w:t>
      </w:r>
    </w:p>
    <w:p w:rsidR="00077AD1" w:rsidP="00077AD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судебный участок №71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судебный район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77AD1" w:rsidP="00077AD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077AD1" w:rsidP="00077AD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Мировой судья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И.В.Липовская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</w:p>
    <w:p w:rsidR="00FE014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3B"/>
    <w:rsid w:val="00077AD1"/>
    <w:rsid w:val="00E1683B"/>
    <w:rsid w:val="00FE01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D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qFormat/>
    <w:rsid w:val="00077AD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77A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077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